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"/>
    <w:p w:rsidR="00000000" w:rsidRDefault="00627B3F">
      <w:pPr>
        <w:spacing w:after="60" w:line="240" w:lineRule="auto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Diedorf</w:t>
      </w:r>
      <w:r>
        <w:rPr>
          <w:rFonts w:cs="Arial"/>
          <w:b/>
          <w:noProof/>
          <w:szCs w:val="22"/>
        </w:rPr>
        <w:t>, 18.10.2013</w:t>
      </w:r>
      <w:r>
        <w:rPr>
          <w:rFonts w:cs="Arial"/>
          <w:b/>
          <w:szCs w:val="22"/>
        </w:rPr>
        <w:fldChar w:fldCharType="end"/>
      </w:r>
      <w:bookmarkEnd w:id="0"/>
    </w:p>
    <w:p w:rsidR="00000000" w:rsidRDefault="00627B3F">
      <w:pPr>
        <w:spacing w:after="60" w:line="240" w:lineRule="auto"/>
        <w:jc w:val="center"/>
        <w:rPr>
          <w:rFonts w:cs="Arial"/>
          <w:b/>
          <w:szCs w:val="22"/>
        </w:rPr>
      </w:pPr>
    </w:p>
    <w:p w:rsidR="00000000" w:rsidRDefault="00627B3F">
      <w:pPr>
        <w:spacing w:after="60" w:line="240" w:lineRule="auto"/>
        <w:jc w:val="center"/>
        <w:rPr>
          <w:rFonts w:cs="Arial"/>
          <w:b/>
          <w:szCs w:val="22"/>
        </w:rPr>
      </w:pPr>
    </w:p>
    <w:p w:rsidR="00000000" w:rsidRDefault="00627B3F">
      <w:pPr>
        <w:spacing w:after="0"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Dokumentation nach Nr. 4.1.3 BbR zu weniger </w:t>
      </w:r>
    </w:p>
    <w:p w:rsidR="00000000" w:rsidRDefault="00627B3F">
      <w:pPr>
        <w:spacing w:after="0"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wettbewerbsverzerrenden Mitteln, ungenügenden Investitionen und hohen Marktzutrittsschranken in „schwarzen Flecken“</w:t>
      </w:r>
    </w:p>
    <w:p w:rsidR="00000000" w:rsidRDefault="00627B3F">
      <w:pPr>
        <w:spacing w:after="60" w:line="240" w:lineRule="auto"/>
        <w:jc w:val="center"/>
        <w:rPr>
          <w:rFonts w:cs="Arial"/>
          <w:b/>
          <w:szCs w:val="22"/>
        </w:rPr>
      </w:pPr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Nach Nr. 4.1.3 BbR ist die </w:t>
      </w:r>
      <w:bookmarkStart w:id="1" w:name="Text3"/>
      <w:r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ame der Gemeinde"/>
            </w:textInput>
          </w:ffData>
        </w:fldChar>
      </w:r>
      <w:r>
        <w:rPr>
          <w:rFonts w:cs="Arial"/>
          <w:szCs w:val="22"/>
          <w:highlight w:val="lightGray"/>
        </w:rPr>
        <w:instrText xml:space="preserve"> FORMTEXT </w:instrText>
      </w:r>
      <w:r>
        <w:rPr>
          <w:rFonts w:cs="Arial"/>
          <w:szCs w:val="22"/>
          <w:highlight w:val="lightGray"/>
        </w:rPr>
      </w:r>
      <w:r>
        <w:rPr>
          <w:rFonts w:cs="Arial"/>
          <w:szCs w:val="22"/>
          <w:highlight w:val="lightGray"/>
        </w:rPr>
        <w:fldChar w:fldCharType="separate"/>
      </w:r>
      <w:r>
        <w:rPr>
          <w:rFonts w:cs="Arial"/>
          <w:szCs w:val="22"/>
        </w:rPr>
        <w:t>Marktgemeinde Die</w:t>
      </w:r>
      <w:r>
        <w:rPr>
          <w:rFonts w:cs="Arial"/>
          <w:szCs w:val="22"/>
        </w:rPr>
        <w:t>dorf</w:t>
      </w:r>
      <w:r>
        <w:rPr>
          <w:rFonts w:cs="Arial"/>
          <w:szCs w:val="22"/>
          <w:highlight w:val="lightGray"/>
        </w:rPr>
        <w:fldChar w:fldCharType="end"/>
      </w:r>
      <w:bookmarkEnd w:id="1"/>
      <w:r>
        <w:rPr>
          <w:rFonts w:cs="Arial"/>
          <w:szCs w:val="22"/>
        </w:rPr>
        <w:t xml:space="preserve"> in Gebieten, die </w:t>
      </w:r>
      <w:r>
        <w:rPr>
          <w:rFonts w:cs="Arial"/>
          <w:b/>
          <w:szCs w:val="22"/>
        </w:rPr>
        <w:t xml:space="preserve">„schwarze Flecken" </w:t>
      </w:r>
      <w:r>
        <w:rPr>
          <w:rFonts w:cs="Arial"/>
          <w:szCs w:val="22"/>
        </w:rPr>
        <w:t xml:space="preserve">der Grundversorgung sind, verpflichtet, im Rahmen des Förderverfahrens: </w:t>
      </w:r>
    </w:p>
    <w:p w:rsidR="00000000" w:rsidRDefault="00627B3F">
      <w:pPr>
        <w:tabs>
          <w:tab w:val="left" w:pos="426"/>
        </w:tabs>
        <w:spacing w:after="60" w:line="360" w:lineRule="auto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zu analysieren und dokumentieren, dass die Deckung des tatsächlichen und prognostizierten Bedarfs an Breitbandinfrastruktur mit einer Down</w:t>
      </w:r>
      <w:r>
        <w:rPr>
          <w:rFonts w:cs="Arial"/>
          <w:szCs w:val="22"/>
        </w:rPr>
        <w:t>loadgeschwindigkeit von mindestens 50 Mbit/s und Upload-Geschwindigkeit von mindestens 2 Mbit/s nicht mit weniger wettbewerbsverzerrenden Mitteln erreicht werden kann, und</w:t>
      </w:r>
    </w:p>
    <w:p w:rsidR="00000000" w:rsidRDefault="00627B3F">
      <w:pPr>
        <w:tabs>
          <w:tab w:val="left" w:pos="426"/>
        </w:tabs>
        <w:spacing w:after="60" w:line="360" w:lineRule="auto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nachzuweisen, dass im Rahmen der Markterkundung die im Erschließungsgebiet vorhan</w:t>
      </w:r>
      <w:r>
        <w:rPr>
          <w:rFonts w:cs="Arial"/>
          <w:szCs w:val="22"/>
        </w:rPr>
        <w:t>denen Netzbetreiber einzeln schriftlich zu ihren Ausbauplänen befragt worden sind und die danach für den Netzausbau/die Netzmodernisierung getätigten und geplanten Investitionen für eine Bedarfsdeckung nicht ausreichen und es hohe Marktzutrittsschranken fü</w:t>
      </w:r>
      <w:r>
        <w:rPr>
          <w:rFonts w:cs="Arial"/>
          <w:szCs w:val="22"/>
        </w:rPr>
        <w:t>r eine NGA-Versorgung gibt.</w:t>
      </w:r>
    </w:p>
    <w:p w:rsidR="00000000" w:rsidRDefault="00627B3F">
      <w:pPr>
        <w:spacing w:after="60" w:line="360" w:lineRule="auto"/>
        <w:jc w:val="both"/>
        <w:rPr>
          <w:rFonts w:cs="Arial"/>
          <w:b/>
          <w:szCs w:val="22"/>
        </w:rPr>
      </w:pPr>
    </w:p>
    <w:p w:rsidR="00000000" w:rsidRDefault="00627B3F">
      <w:pPr>
        <w:spacing w:after="60"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Zu 1.: Dokumentation zum Vorhandensein weniger wettbewerbsverzerrender Mittel</w:t>
      </w:r>
    </w:p>
    <w:p w:rsidR="00000000" w:rsidRDefault="00627B3F">
      <w:pPr>
        <w:spacing w:before="240"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bookmarkStart w:id="2" w:name="Text5"/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default w:val="Name der Gemeind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Marktgemeinde Diedorf</w:t>
      </w:r>
      <w:r>
        <w:rPr>
          <w:rFonts w:cs="Arial"/>
          <w:szCs w:val="22"/>
        </w:rPr>
        <w:fldChar w:fldCharType="end"/>
      </w:r>
      <w:bookmarkEnd w:id="2"/>
      <w:r>
        <w:rPr>
          <w:rFonts w:cs="Arial"/>
          <w:szCs w:val="22"/>
        </w:rPr>
        <w:t xml:space="preserve"> kommt zu dem Ergebnis, dass ein Aus- bzw. Aufbau von NGA-Netzen im Erschließungsgebiet nicht mit weniger wett</w:t>
      </w:r>
      <w:r>
        <w:rPr>
          <w:rFonts w:cs="Arial"/>
          <w:szCs w:val="22"/>
        </w:rPr>
        <w:t>bewerbsverzerrenden Mitteln möglich erscheint:</w:t>
      </w:r>
    </w:p>
    <w:p w:rsidR="00000000" w:rsidRDefault="00627B3F">
      <w:pPr>
        <w:spacing w:before="240" w:after="60" w:line="360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Begründung:</w:t>
      </w:r>
    </w:p>
    <w:bookmarkStart w:id="3" w:name="Text6"/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Hier ist eine auf den Einzelfall bezogene kurze Begründung anzuführen: z.B. Gemeinde hat keine eigenen TK-Unternehmen oder Stadtwerke, welche die Versorgung günstiger sicherstellen könnten; auch existiert kein im örtlichen Umfeld tätiger Energieversorger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Der Markt Diedorf hat einen NGA-Versorgungsbedarf von min. 50 Mbit/s festgestellt und die Erschließungsgebiete in Detailkarten veröffentlicht. Das Erschließungsgebiet Willishausen/Haus</w:t>
      </w:r>
      <w:r>
        <w:rPr>
          <w:rFonts w:cs="Arial"/>
          <w:noProof/>
          <w:szCs w:val="22"/>
        </w:rPr>
        <w:t>en/Oggenhof stellt einen "schwarzen Fleck der Grundversorgung" dar. Die Untersuchung der aktuell vorhandenen Breitbandinfrastruktur hat ergeben, dass im Bereich des Hauptortes eine NGA-fähige Versorgung möglich ist. Im Erschließungsgebiet Anhausen laut Mit</w:t>
      </w:r>
      <w:r>
        <w:rPr>
          <w:rFonts w:cs="Arial"/>
          <w:noProof/>
          <w:szCs w:val="22"/>
        </w:rPr>
        <w:t>teilung eines Netzbetreibers eine NGA-fähige Versorgung weitgehend verfügbar. Daher wurde das Gebiet von Anhausen nach der Markterkundung aus dem laufenden NGA-Ausbauvorhaben herausgenommen und zurückgestelllt.</w:t>
      </w:r>
    </w:p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lastRenderedPageBreak/>
        <w:t>Der vorliegende NGA-Versorgungsbedarf im verb</w:t>
      </w:r>
      <w:r>
        <w:rPr>
          <w:rFonts w:cs="Arial"/>
          <w:noProof/>
          <w:szCs w:val="22"/>
        </w:rPr>
        <w:t>leibenden Erschließungsgebiet kann mit der vorhandenen Infrastruktur nicht befriedigt werden (Weißer Fleck der NGA-Versorgung).</w:t>
      </w:r>
    </w:p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Im definierten Kumulatiomnsgebiet hat die Bundesnetzagentur keine vorabregulierten Vorleistungsprodukte festgestellt. (Verweis a</w:t>
      </w:r>
      <w:r>
        <w:rPr>
          <w:rFonts w:cs="Arial"/>
          <w:noProof/>
          <w:szCs w:val="22"/>
        </w:rPr>
        <w:t>uf die Stellungnahme der Bundesnetzagentur).</w:t>
      </w:r>
    </w:p>
    <w:p w:rsidR="00000000" w:rsidRDefault="00627B3F">
      <w:pPr>
        <w:spacing w:before="240" w:after="60" w:line="360" w:lineRule="auto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t>Der Markt Diedorf verfügt nicht über eigene Breitbandversorgungsinfrastruktur. Es sind keine örtlich tägigen Energieversorger bekannt, die ein TK-Netz günstiger betreiben könnten.</w:t>
      </w:r>
      <w:r>
        <w:rPr>
          <w:rFonts w:cs="Arial"/>
          <w:szCs w:val="22"/>
        </w:rPr>
        <w:fldChar w:fldCharType="end"/>
      </w:r>
      <w:bookmarkEnd w:id="3"/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bookmarkStart w:id="4" w:name="Text7"/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Name der Gemeind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Marktgemeind</w:t>
      </w:r>
      <w:r>
        <w:rPr>
          <w:rFonts w:cs="Arial"/>
          <w:szCs w:val="22"/>
        </w:rPr>
        <w:t>e</w:t>
      </w:r>
      <w:r>
        <w:rPr>
          <w:rFonts w:cs="Arial"/>
          <w:noProof/>
          <w:szCs w:val="22"/>
        </w:rPr>
        <w:t xml:space="preserve"> Diedorf</w:t>
      </w:r>
      <w:r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t xml:space="preserve"> hat zudem mit Schreiben vom Datum eine Anfrage an die Bundesnetzagentur gestellt. </w:t>
      </w:r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Bundesnetzagentur hat folgende Stellungnahme abgegeben: </w:t>
      </w:r>
      <w:bookmarkStart w:id="5" w:name="Text8"/>
      <w:r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Link zur Stellungnahme einfügen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siehe Download-Link (Dokumentation-Vorabregulierung; Stellungnahme der Nundesnetzagentur</w:t>
      </w:r>
      <w:r>
        <w:rPr>
          <w:rFonts w:cs="Arial"/>
          <w:szCs w:val="22"/>
        </w:rPr>
        <w:fldChar w:fldCharType="end"/>
      </w:r>
      <w:bookmarkEnd w:id="5"/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Zu 2.: Dokumentation der nicht ausreichenden Investitionen von Netzbetreibern und hoher Marktzutrittsschranken</w:t>
      </w:r>
    </w:p>
    <w:p w:rsidR="00000000" w:rsidRDefault="00627B3F">
      <w:pPr>
        <w:spacing w:before="240"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bookmarkStart w:id="6" w:name="Text12"/>
      <w:r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der Gemeind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Marktgemeinde Diedorf</w:t>
      </w:r>
      <w:r>
        <w:rPr>
          <w:rFonts w:cs="Arial"/>
          <w:szCs w:val="22"/>
        </w:rPr>
        <w:fldChar w:fldCharType="end"/>
      </w:r>
      <w:bookmarkEnd w:id="6"/>
      <w:r>
        <w:rPr>
          <w:rFonts w:cs="Arial"/>
          <w:szCs w:val="22"/>
        </w:rPr>
        <w:t xml:space="preserve"> ist nach dem Ergebnis der Bedarfsabfrage und der Markterkundung zu dem Schluss gekommen, dass die von </w:t>
      </w:r>
      <w:r>
        <w:rPr>
          <w:rFonts w:cs="Arial"/>
          <w:szCs w:val="22"/>
        </w:rPr>
        <w:t>den Netzbetreibern getätigten und geplanten Investitionen nicht ausreichen, um die Nachfrage zu befriedigen und es hohe Marktzutrittsschranken für eine NGA-Versorgung gibt.</w:t>
      </w:r>
    </w:p>
    <w:p w:rsidR="00000000" w:rsidRDefault="00627B3F">
      <w:pPr>
        <w:spacing w:before="240" w:after="60" w:line="360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Begründung:</w:t>
      </w:r>
    </w:p>
    <w:bookmarkStart w:id="7" w:name="Text2"/>
    <w:bookmarkStart w:id="8" w:name="Text9"/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Hier ist eine auf den Einzelfall bezogene kurze Begründung anzuführen: z.B. geografische Besonderheiten, fehlende Rentabilität von Investitionen, etc.)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Die vom Markt Diedorf durchgeführte Abfrage des Telekommun</w:t>
      </w:r>
      <w:r>
        <w:rPr>
          <w:rFonts w:cs="Arial"/>
          <w:noProof/>
          <w:szCs w:val="22"/>
        </w:rPr>
        <w:t xml:space="preserve">ikationsmarktes hat ergeben, dass jetzt und in den nächsten drei Jahren kein Anbieter von Telekommunikationsdienstleistungen einen eigenwirtschaftlichen und bedarfsgerechten NGA-Ausbau im Erschließungsgebiet Willishausen/Hausen/Oggenhof vornehmen wird. </w:t>
      </w:r>
    </w:p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Fe</w:t>
      </w:r>
      <w:r>
        <w:rPr>
          <w:rFonts w:cs="Arial"/>
          <w:noProof/>
          <w:szCs w:val="22"/>
        </w:rPr>
        <w:t xml:space="preserve">rner haben die Netzbetreiber in der individuellen Markterkundung keine Mitteilung abgegeben, dass in den letzten 3 Jahren Ausbaumaßnahmen im Erschließungsgebiet Willishausen/Hausen/Oggenhof vorgenommen wurden. </w:t>
      </w:r>
    </w:p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lastRenderedPageBreak/>
        <w:t>Somit wird festgestellt, dass für dieses Ersc</w:t>
      </w:r>
      <w:r>
        <w:rPr>
          <w:rFonts w:cs="Arial"/>
          <w:noProof/>
          <w:szCs w:val="22"/>
        </w:rPr>
        <w:t>hließungsgebiet Willishausen/Hausen/Oggenhof in Bezug auf den vorliegenden NGA-Versorgungsbedarf ein Marktversagen vorliegt.</w:t>
      </w:r>
    </w:p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Nach Mittteilung eines Netzbetreibers wurden im Erschließungsgebiet Anhausen NGA-fähige Ausbaumaßnahmen durchgeführt. Anhausen wird</w:t>
      </w:r>
      <w:r>
        <w:rPr>
          <w:rFonts w:cs="Arial"/>
          <w:noProof/>
          <w:szCs w:val="22"/>
        </w:rPr>
        <w:t xml:space="preserve"> daher aus den Ausbaumaßnahmen herausgenommen.</w:t>
      </w:r>
    </w:p>
    <w:p w:rsidR="00000000" w:rsidRDefault="00627B3F">
      <w:pPr>
        <w:spacing w:before="240" w:after="60"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Der Aufbau eines NGA-Netzes im verbleibenden Gebiet Willishausen/Hausen/Oggenhof erfordert aufgrund der örtlichen Gegebenheiten im Markt Diedorf eine umfangreiche Errichtung von Breitbandinfrastruktur. Die hie</w:t>
      </w:r>
      <w:r>
        <w:rPr>
          <w:rFonts w:cs="Arial"/>
          <w:noProof/>
          <w:szCs w:val="22"/>
        </w:rPr>
        <w:t>rfür zu tätigenden Investitionen bei gleichzeitig geringem Kundenpotential sind für Netzbetreiber unwirtschaftlich und stellen  hohe Markteintrittsschranken dar.</w:t>
      </w:r>
    </w:p>
    <w:p w:rsidR="00000000" w:rsidRDefault="00627B3F">
      <w:pPr>
        <w:spacing w:before="240"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  <w:bookmarkEnd w:id="8"/>
    </w:p>
    <w:bookmarkEnd w:id="7"/>
    <w:p w:rsidR="00000000" w:rsidRDefault="00627B3F">
      <w:pPr>
        <w:spacing w:before="240" w:after="60" w:line="360" w:lineRule="auto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ind w:left="709" w:hanging="709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ind w:left="709" w:hanging="709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ind w:left="709" w:hanging="709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ind w:left="709" w:hanging="709"/>
        <w:jc w:val="both"/>
        <w:rPr>
          <w:rFonts w:cs="Arial"/>
          <w:szCs w:val="22"/>
        </w:rPr>
      </w:pPr>
    </w:p>
    <w:bookmarkStart w:id="9" w:name="Text10"/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Ort, Datum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Diedorf</w:t>
      </w:r>
      <w:r>
        <w:rPr>
          <w:rFonts w:cs="Arial"/>
          <w:noProof/>
          <w:szCs w:val="22"/>
        </w:rPr>
        <w:t>, 18.10.2013</w:t>
      </w:r>
      <w:r>
        <w:rPr>
          <w:rFonts w:cs="Arial"/>
          <w:szCs w:val="22"/>
        </w:rPr>
        <w:fldChar w:fldCharType="end"/>
      </w:r>
      <w:bookmarkEnd w:id="9"/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</w:p>
    <w:bookmarkStart w:id="10" w:name="Text11"/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>
              <w:default w:val="Bürgermeister/-in 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 xml:space="preserve">Otto Völk </w:t>
      </w:r>
    </w:p>
    <w:p w:rsidR="00000000" w:rsidRDefault="00627B3F">
      <w:pPr>
        <w:spacing w:after="6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>
        <w:rPr>
          <w:rFonts w:cs="Arial"/>
          <w:noProof/>
          <w:szCs w:val="22"/>
        </w:rPr>
        <w:t xml:space="preserve">Bürgermeister </w:t>
      </w:r>
      <w:r>
        <w:rPr>
          <w:rFonts w:cs="Arial"/>
          <w:szCs w:val="22"/>
        </w:rPr>
        <w:fldChar w:fldCharType="end"/>
      </w:r>
      <w:bookmarkEnd w:id="10"/>
    </w:p>
    <w:sectPr w:rsidR="00000000">
      <w:headerReference w:type="even" r:id="rId7"/>
      <w:headerReference w:type="default" r:id="rId8"/>
      <w:footerReference w:type="default" r:id="rId9"/>
      <w:pgSz w:w="11907" w:h="16840" w:code="9"/>
      <w:pgMar w:top="226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27B3F">
      <w:pPr>
        <w:spacing w:after="0"/>
      </w:pPr>
      <w:r>
        <w:separator/>
      </w:r>
    </w:p>
  </w:endnote>
  <w:endnote w:type="continuationSeparator" w:id="0">
    <w:p w:rsidR="00000000" w:rsidRDefault="00627B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B3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627B3F">
    <w:pPr>
      <w:pStyle w:val="Fuzeile"/>
      <w:rPr>
        <w:color w:val="7F7F7F"/>
        <w:sz w:val="18"/>
      </w:rPr>
    </w:pPr>
    <w:r>
      <w:rPr>
        <w:color w:val="7F7F7F"/>
        <w:sz w:val="18"/>
      </w:rPr>
      <w:t>Stand 12.06.2013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27B3F">
      <w:pPr>
        <w:spacing w:after="0"/>
      </w:pPr>
      <w:r>
        <w:separator/>
      </w:r>
    </w:p>
  </w:footnote>
  <w:footnote w:type="continuationSeparator" w:id="0">
    <w:p w:rsidR="00000000" w:rsidRDefault="00627B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  <w:p w:rsidR="00000000" w:rsidRDefault="00627B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B3F">
    <w:pPr>
      <w:pStyle w:val="Kopfzeile"/>
      <w:ind w:left="5670"/>
    </w:pPr>
    <w:r>
      <w:rPr>
        <w:noProof/>
      </w:rPr>
      <w:drawing>
        <wp:inline distT="0" distB="0" distL="0" distR="0">
          <wp:extent cx="2286000" cy="438150"/>
          <wp:effectExtent l="1905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6BF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4428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8605C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BAB1A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4CB61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EA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5E06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8AE7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5245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423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F267F"/>
    <w:multiLevelType w:val="hybridMultilevel"/>
    <w:tmpl w:val="29F64F7A"/>
    <w:lvl w:ilvl="0" w:tplc="C56EC34A">
      <w:start w:val="1"/>
      <w:numFmt w:val="bullet"/>
      <w:pStyle w:val="FormatvorlageLateinFettNach6p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>
    <w:nsid w:val="0F804E6E"/>
    <w:multiLevelType w:val="singleLevel"/>
    <w:tmpl w:val="31C26130"/>
    <w:lvl w:ilvl="0">
      <w:start w:val="1"/>
      <w:numFmt w:val="decimal"/>
      <w:pStyle w:val="Index1"/>
      <w:lvlText w:val="§ %1 "/>
      <w:lvlJc w:val="left"/>
      <w:pPr>
        <w:tabs>
          <w:tab w:val="num" w:pos="454"/>
        </w:tabs>
        <w:ind w:left="454" w:hanging="454"/>
      </w:pPr>
    </w:lvl>
  </w:abstractNum>
  <w:abstractNum w:abstractNumId="12">
    <w:nsid w:val="16875EFE"/>
    <w:multiLevelType w:val="multilevel"/>
    <w:tmpl w:val="3AF65D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Univers" w:hAnsi="Univers" w:hint="default"/>
        <w:b/>
        <w:i w:val="0"/>
        <w:sz w:val="20"/>
      </w:rPr>
    </w:lvl>
    <w:lvl w:ilvl="2"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75318792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788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471098305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CAF5F4C"/>
    <w:multiLevelType w:val="hybridMultilevel"/>
    <w:tmpl w:val="3F563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6D6046"/>
    <w:multiLevelType w:val="singleLevel"/>
    <w:tmpl w:val="0D70E148"/>
    <w:lvl w:ilvl="0">
      <w:start w:val="1"/>
      <w:numFmt w:val="lowerLetter"/>
      <w:pStyle w:val="Index4"/>
      <w:lvlText w:val="§ 9 %1"/>
      <w:lvlJc w:val="left"/>
      <w:pPr>
        <w:tabs>
          <w:tab w:val="num" w:pos="720"/>
        </w:tabs>
        <w:ind w:left="454" w:hanging="454"/>
      </w:pPr>
    </w:lvl>
  </w:abstractNum>
  <w:abstractNum w:abstractNumId="15">
    <w:nsid w:val="4B874B23"/>
    <w:multiLevelType w:val="hybridMultilevel"/>
    <w:tmpl w:val="DB946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2C39C3"/>
    <w:multiLevelType w:val="singleLevel"/>
    <w:tmpl w:val="CFDCC718"/>
    <w:lvl w:ilvl="0">
      <w:start w:val="1"/>
      <w:numFmt w:val="lowerLetter"/>
      <w:pStyle w:val="Index2"/>
      <w:lvlText w:val="§ 7 %1"/>
      <w:lvlJc w:val="left"/>
      <w:pPr>
        <w:tabs>
          <w:tab w:val="num" w:pos="720"/>
        </w:tabs>
        <w:ind w:left="454" w:hanging="454"/>
      </w:pPr>
    </w:lvl>
  </w:abstractNum>
  <w:abstractNum w:abstractNumId="17">
    <w:nsid w:val="60FD06A3"/>
    <w:multiLevelType w:val="singleLevel"/>
    <w:tmpl w:val="9A229E3C"/>
    <w:lvl w:ilvl="0">
      <w:start w:val="1"/>
      <w:numFmt w:val="lowerLetter"/>
      <w:pStyle w:val="Index3"/>
      <w:lvlText w:val="§ 8 %1"/>
      <w:lvlJc w:val="left"/>
      <w:pPr>
        <w:tabs>
          <w:tab w:val="num" w:pos="720"/>
        </w:tabs>
        <w:ind w:left="454" w:hanging="454"/>
      </w:pPr>
    </w:lvl>
  </w:abstractNum>
  <w:abstractNum w:abstractNumId="18">
    <w:nsid w:val="7DB85861"/>
    <w:multiLevelType w:val="hybridMultilevel"/>
    <w:tmpl w:val="CFD48076"/>
    <w:lvl w:ilvl="0" w:tplc="CCF46B86">
      <w:start w:val="1"/>
      <w:numFmt w:val="lowerLetter"/>
      <w:pStyle w:val="berschrift2"/>
      <w:lvlText w:val="%1)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17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QETdazahE2ULtVJ6U+JdjbzBvnE=" w:salt="yc4i+Uiqky7Dc7+u9sP+H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7B3F"/>
    <w:rsid w:val="0062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pPr>
      <w:spacing w:after="120" w:line="276" w:lineRule="auto"/>
    </w:pPr>
    <w:rPr>
      <w:rFonts w:ascii="Arial" w:eastAsia="Times New Roman" w:hAnsi="Arial"/>
      <w:spacing w:val="2"/>
      <w:kern w:val="12"/>
      <w:sz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480" w:after="36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numPr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autoRedefine/>
    <w:qFormat/>
    <w:pPr>
      <w:keepNext/>
      <w:spacing w:before="240"/>
      <w:jc w:val="both"/>
      <w:outlineLvl w:val="3"/>
    </w:pPr>
    <w:rPr>
      <w:b/>
      <w:bCs/>
      <w:spacing w:val="0"/>
      <w:kern w:val="0"/>
      <w:szCs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after="60" w:line="312" w:lineRule="auto"/>
      <w:jc w:val="both"/>
      <w:outlineLvl w:val="4"/>
    </w:pPr>
    <w:rPr>
      <w:b/>
      <w:bCs/>
      <w:spacing w:val="0"/>
      <w:szCs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framePr w:w="4536" w:h="2948" w:hRule="exact" w:wrap="notBeside" w:vAnchor="page" w:hAnchor="margin" w:y="3233"/>
    </w:pPr>
  </w:style>
  <w:style w:type="character" w:customStyle="1" w:styleId="berschrift1Zchn">
    <w:name w:val="Überschrift 1 Zchn"/>
    <w:rPr>
      <w:rFonts w:ascii="Arial" w:eastAsia="Times New Roman" w:hAnsi="Arial" w:cs="Times New Roman"/>
      <w:b/>
      <w:spacing w:val="2"/>
      <w:kern w:val="12"/>
      <w:szCs w:val="20"/>
      <w:lang w:eastAsia="de-DE"/>
    </w:rPr>
  </w:style>
  <w:style w:type="character" w:customStyle="1" w:styleId="berschrift2Zchn">
    <w:name w:val="Überschrift 2 Zchn"/>
    <w:rPr>
      <w:rFonts w:ascii="Arial" w:eastAsia="Times New Roman" w:hAnsi="Arial" w:cs="Times New Roman"/>
      <w:b/>
      <w:spacing w:val="2"/>
      <w:kern w:val="12"/>
      <w:szCs w:val="20"/>
      <w:lang w:eastAsia="de-DE"/>
    </w:rPr>
  </w:style>
  <w:style w:type="character" w:customStyle="1" w:styleId="berschrift3Zchn">
    <w:name w:val="Überschrift 3 Zchn"/>
    <w:rPr>
      <w:rFonts w:ascii="Arial" w:eastAsia="Times New Roman" w:hAnsi="Arial" w:cs="Times New Roman"/>
      <w:spacing w:val="2"/>
      <w:kern w:val="12"/>
      <w:szCs w:val="20"/>
      <w:u w:val="single"/>
      <w:lang w:eastAsia="de-DE"/>
    </w:rPr>
  </w:style>
  <w:style w:type="character" w:customStyle="1" w:styleId="berschrift4Zchn">
    <w:name w:val="Überschrift 4 Zchn"/>
    <w:rPr>
      <w:rFonts w:ascii="Univers" w:eastAsia="Times New Roman" w:hAnsi="Univers" w:cs="Times New Roman"/>
      <w:b/>
      <w:bCs/>
      <w:sz w:val="20"/>
      <w:szCs w:val="24"/>
      <w:lang w:eastAsia="de-DE"/>
    </w:rPr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kern w:val="12"/>
      <w:szCs w:val="24"/>
      <w:lang w:eastAsia="de-DE"/>
    </w:rPr>
  </w:style>
  <w:style w:type="character" w:customStyle="1" w:styleId="berschrift6Zchn">
    <w:name w:val="Überschrift 6 Zchn"/>
    <w:rPr>
      <w:rFonts w:ascii="Times New Roman" w:eastAsia="Times New Roman" w:hAnsi="Times New Roman" w:cs="Times New Roman"/>
      <w:b/>
      <w:bCs/>
      <w:spacing w:val="2"/>
      <w:kern w:val="12"/>
      <w:lang w:eastAsia="de-DE"/>
    </w:rPr>
  </w:style>
  <w:style w:type="character" w:customStyle="1" w:styleId="berschrift7Zchn">
    <w:name w:val="Überschrift 7 Zchn"/>
    <w:rPr>
      <w:rFonts w:ascii="Times New Roman" w:eastAsia="Times New Roman" w:hAnsi="Times New Roman" w:cs="Times New Roman"/>
      <w:spacing w:val="2"/>
      <w:kern w:val="12"/>
      <w:sz w:val="24"/>
      <w:szCs w:val="24"/>
      <w:lang w:eastAsia="de-DE"/>
    </w:rPr>
  </w:style>
  <w:style w:type="character" w:customStyle="1" w:styleId="berschrift8Zchn">
    <w:name w:val="Überschrift 8 Zchn"/>
    <w:rPr>
      <w:rFonts w:ascii="Times New Roman" w:eastAsia="Times New Roman" w:hAnsi="Times New Roman" w:cs="Times New Roman"/>
      <w:i/>
      <w:iCs/>
      <w:spacing w:val="2"/>
      <w:kern w:val="12"/>
      <w:sz w:val="24"/>
      <w:szCs w:val="24"/>
      <w:lang w:eastAsia="de-DE"/>
    </w:rPr>
  </w:style>
  <w:style w:type="character" w:customStyle="1" w:styleId="berschrift9Zchn">
    <w:name w:val="Überschrift 9 Zchn"/>
    <w:rPr>
      <w:rFonts w:ascii="Arial" w:eastAsia="Times New Roman" w:hAnsi="Arial" w:cs="Arial"/>
      <w:spacing w:val="2"/>
      <w:kern w:val="12"/>
      <w:lang w:eastAsia="de-DE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Betrifft">
    <w:name w:val="Betrifft"/>
    <w:basedOn w:val="Standard"/>
    <w:pPr>
      <w:spacing w:after="240"/>
    </w:pPr>
    <w:rPr>
      <w:b/>
    </w:rPr>
  </w:style>
  <w:style w:type="paragraph" w:customStyle="1" w:styleId="IhrZeichen">
    <w:name w:val="Ihr_Zeichen"/>
    <w:basedOn w:val="Datum"/>
    <w:pPr>
      <w:framePr w:wrap="around" w:y="6663"/>
    </w:pPr>
  </w:style>
  <w:style w:type="paragraph" w:styleId="Datum">
    <w:name w:val="Date"/>
    <w:basedOn w:val="Standard"/>
    <w:semiHidden/>
    <w:pPr>
      <w:framePr w:w="1928" w:wrap="around" w:vAnchor="page" w:hAnchor="page" w:x="9583" w:y="6181"/>
    </w:pPr>
  </w:style>
  <w:style w:type="character" w:customStyle="1" w:styleId="DatumZchn">
    <w:name w:val="Datum Zchn"/>
    <w:semiHidden/>
    <w:rPr>
      <w:rFonts w:ascii="Univers" w:eastAsia="Times New Roman" w:hAnsi="Univers" w:cs="Times New Roman"/>
      <w:spacing w:val="2"/>
      <w:kern w:val="12"/>
      <w:sz w:val="20"/>
      <w:szCs w:val="20"/>
      <w:lang w:eastAsia="de-DE"/>
    </w:rPr>
  </w:style>
  <w:style w:type="paragraph" w:customStyle="1" w:styleId="UnserZeichen">
    <w:name w:val="Unser_Zeichen"/>
    <w:basedOn w:val="Datum"/>
    <w:pPr>
      <w:framePr w:wrap="around" w:y="7400"/>
    </w:pPr>
  </w:style>
  <w:style w:type="paragraph" w:customStyle="1" w:styleId="Geehrte">
    <w:name w:val="Geehrte"/>
    <w:basedOn w:val="Standard"/>
    <w:pPr>
      <w:spacing w:after="240"/>
    </w:pPr>
  </w:style>
  <w:style w:type="paragraph" w:customStyle="1" w:styleId="MfG">
    <w:name w:val="MfG"/>
    <w:basedOn w:val="Standard"/>
  </w:style>
  <w:style w:type="paragraph" w:customStyle="1" w:styleId="Unten">
    <w:name w:val="Unten"/>
    <w:basedOn w:val="Standard"/>
    <w:pPr>
      <w:framePr w:w="6804" w:wrap="notBeside" w:hAnchor="margin" w:yAlign="bottom"/>
    </w:pPr>
  </w:style>
  <w:style w:type="paragraph" w:customStyle="1" w:styleId="Durchwahl">
    <w:name w:val="Durchwahl"/>
    <w:basedOn w:val="Datum"/>
    <w:pPr>
      <w:framePr w:wrap="around" w:y="813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Univers" w:eastAsia="Times New Roman" w:hAnsi="Univers" w:cs="Times New Roman"/>
      <w:spacing w:val="2"/>
      <w:kern w:val="12"/>
      <w:sz w:val="20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Univers" w:eastAsia="Times New Roman" w:hAnsi="Univers" w:cs="Times New Roman"/>
      <w:spacing w:val="2"/>
      <w:kern w:val="12"/>
      <w:sz w:val="20"/>
      <w:szCs w:val="20"/>
      <w:lang w:eastAsia="de-DE"/>
    </w:rPr>
  </w:style>
  <w:style w:type="character" w:styleId="Seitenzahl">
    <w:name w:val="page number"/>
    <w:basedOn w:val="Absatz-Standardschriftart"/>
    <w:semiHidden/>
  </w:style>
  <w:style w:type="paragraph" w:customStyle="1" w:styleId="-SEITE-">
    <w:name w:val="- SEITE -"/>
    <w:rPr>
      <w:rFonts w:ascii="Times New Roman" w:eastAsia="Times New Roman" w:hAnsi="Times New Roman"/>
    </w:rPr>
  </w:style>
  <w:style w:type="paragraph" w:customStyle="1" w:styleId="RMSAdresse">
    <w:name w:val="RMS Adresse"/>
    <w:basedOn w:val="Standard"/>
    <w:pPr>
      <w:framePr w:w="4536" w:h="2948" w:hRule="exact" w:wrap="notBeside" w:vAnchor="page" w:hAnchor="margin" w:y="3233"/>
      <w:widowControl w:val="0"/>
      <w:spacing w:line="-240" w:lineRule="auto"/>
    </w:pPr>
    <w:rPr>
      <w:rFonts w:ascii="Univers 55" w:hAnsi="Univers 55"/>
    </w:rPr>
  </w:style>
  <w:style w:type="paragraph" w:customStyle="1" w:styleId="RMSGeehrte">
    <w:name w:val="RMS Geehrte"/>
    <w:basedOn w:val="Standard"/>
    <w:pPr>
      <w:widowControl w:val="0"/>
      <w:spacing w:after="240" w:line="-240" w:lineRule="auto"/>
    </w:pPr>
    <w:rPr>
      <w:rFonts w:ascii="Univers 55" w:hAnsi="Univers 55"/>
    </w:rPr>
  </w:style>
  <w:style w:type="paragraph" w:styleId="Textkrper-Zeileneinzug">
    <w:name w:val="Body Text Indent"/>
    <w:basedOn w:val="Standard"/>
    <w:semiHidden/>
    <w:pPr>
      <w:ind w:left="454"/>
      <w:jc w:val="both"/>
    </w:pPr>
    <w:rPr>
      <w:spacing w:val="0"/>
      <w:kern w:val="0"/>
    </w:rPr>
  </w:style>
  <w:style w:type="character" w:customStyle="1" w:styleId="Textkrper-ZeileneinzugZchn">
    <w:name w:val="Textkörper-Zeileneinzug Zchn"/>
    <w:semiHidden/>
    <w:rPr>
      <w:rFonts w:ascii="Univers" w:eastAsia="Times New Roman" w:hAnsi="Univers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360"/>
        <w:tab w:val="right" w:leader="dot" w:pos="9062"/>
      </w:tabs>
      <w:spacing w:after="60" w:line="264" w:lineRule="auto"/>
      <w:jc w:val="both"/>
    </w:pPr>
    <w:rPr>
      <w:bCs/>
      <w:noProof/>
      <w:spacing w:val="0"/>
      <w:kern w:val="0"/>
      <w:szCs w:val="24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60" w:line="312" w:lineRule="auto"/>
      <w:ind w:left="397"/>
      <w:jc w:val="both"/>
    </w:pPr>
    <w:rPr>
      <w:rFonts w:cs="Arial"/>
      <w:b/>
      <w:bCs/>
      <w:i/>
      <w:iCs/>
      <w:spacing w:val="0"/>
      <w:szCs w:val="24"/>
    </w:rPr>
  </w:style>
  <w:style w:type="character" w:customStyle="1" w:styleId="Textkrper-Einzug2Zchn">
    <w:name w:val="Textkörper-Einzug 2 Zchn"/>
    <w:semiHidden/>
    <w:rPr>
      <w:rFonts w:ascii="Arial" w:eastAsia="Times New Roman" w:hAnsi="Arial" w:cs="Arial"/>
      <w:b/>
      <w:bCs/>
      <w:i/>
      <w:iCs/>
      <w:kern w:val="12"/>
      <w:sz w:val="20"/>
      <w:szCs w:val="24"/>
      <w:lang w:eastAsia="de-DE"/>
    </w:rPr>
  </w:style>
  <w:style w:type="paragraph" w:styleId="Textkrper-Einzug3">
    <w:name w:val="Body Text Indent 3"/>
    <w:basedOn w:val="Standard"/>
    <w:semiHidden/>
    <w:pPr>
      <w:spacing w:after="60" w:line="312" w:lineRule="auto"/>
      <w:ind w:left="397"/>
      <w:jc w:val="both"/>
    </w:pPr>
    <w:rPr>
      <w:spacing w:val="0"/>
      <w:kern w:val="0"/>
      <w:szCs w:val="24"/>
    </w:rPr>
  </w:style>
  <w:style w:type="character" w:customStyle="1" w:styleId="Textkrper-Einzug3Zchn">
    <w:name w:val="Textkörper-Einzug 3 Zchn"/>
    <w:semiHidden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2">
    <w:name w:val="Body Text 2"/>
    <w:basedOn w:val="Standard"/>
    <w:semiHidden/>
    <w:pPr>
      <w:spacing w:after="60" w:line="312" w:lineRule="auto"/>
      <w:jc w:val="both"/>
    </w:pPr>
    <w:rPr>
      <w:rFonts w:cs="Arial"/>
      <w:color w:val="FF0000"/>
      <w:spacing w:val="0"/>
      <w:kern w:val="0"/>
      <w:szCs w:val="24"/>
    </w:rPr>
  </w:style>
  <w:style w:type="character" w:customStyle="1" w:styleId="Textkrper2Zchn">
    <w:name w:val="Textkörper 2 Zchn"/>
    <w:semiHidden/>
    <w:rPr>
      <w:rFonts w:ascii="Arial" w:eastAsia="Times New Roman" w:hAnsi="Arial" w:cs="Arial"/>
      <w:color w:val="FF0000"/>
      <w:sz w:val="20"/>
      <w:szCs w:val="24"/>
      <w:lang w:eastAsia="de-DE"/>
    </w:rPr>
  </w:style>
  <w:style w:type="paragraph" w:styleId="Funotentext">
    <w:name w:val="footnote text"/>
    <w:basedOn w:val="Standard"/>
    <w:semiHidden/>
    <w:pPr>
      <w:spacing w:after="60" w:line="312" w:lineRule="auto"/>
      <w:jc w:val="both"/>
    </w:pPr>
    <w:rPr>
      <w:spacing w:val="0"/>
      <w:kern w:val="0"/>
    </w:rPr>
  </w:style>
  <w:style w:type="character" w:customStyle="1" w:styleId="FunotentextZchn">
    <w:name w:val="Fußnotentext Zchn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semiHidden/>
    <w:pPr>
      <w:spacing w:after="60" w:line="312" w:lineRule="auto"/>
      <w:jc w:val="both"/>
    </w:pPr>
    <w:rPr>
      <w:spacing w:val="0"/>
      <w:kern w:val="0"/>
    </w:rPr>
  </w:style>
  <w:style w:type="character" w:customStyle="1" w:styleId="KommentartextZchn">
    <w:name w:val="Kommentartext Zchn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semiHidden/>
    <w:pPr>
      <w:jc w:val="both"/>
    </w:pPr>
    <w:rPr>
      <w:rFonts w:cs="Arial"/>
    </w:rPr>
  </w:style>
  <w:style w:type="character" w:customStyle="1" w:styleId="TextkrperZchn">
    <w:name w:val="Textkörper Zchn"/>
    <w:semiHidden/>
    <w:rPr>
      <w:rFonts w:ascii="Univers" w:eastAsia="Times New Roman" w:hAnsi="Univers" w:cs="Arial"/>
      <w:spacing w:val="2"/>
      <w:kern w:val="12"/>
      <w:sz w:val="20"/>
      <w:szCs w:val="20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/>
      <w:jc w:val="center"/>
    </w:pPr>
    <w:rPr>
      <w:sz w:val="16"/>
    </w:rPr>
  </w:style>
  <w:style w:type="character" w:customStyle="1" w:styleId="Textkrper3Zchn">
    <w:name w:val="Textkörper 3 Zchn"/>
    <w:semiHidden/>
    <w:rPr>
      <w:rFonts w:ascii="Univers" w:eastAsia="Times New Roman" w:hAnsi="Univers" w:cs="Times New Roman"/>
      <w:spacing w:val="2"/>
      <w:kern w:val="12"/>
      <w:sz w:val="16"/>
      <w:szCs w:val="20"/>
      <w:lang w:eastAsia="de-DE"/>
    </w:rPr>
  </w:style>
  <w:style w:type="paragraph" w:styleId="Sprechblasentext">
    <w:name w:val="Balloon Text"/>
    <w:basedOn w:val="Standard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pacing w:val="2"/>
      <w:kern w:val="12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semiHidden/>
    <w:unhideWhenUsed/>
    <w:pPr>
      <w:spacing w:after="120" w:line="240" w:lineRule="auto"/>
      <w:jc w:val="left"/>
    </w:pPr>
    <w:rPr>
      <w:rFonts w:ascii="Univers" w:hAnsi="Univers"/>
      <w:b/>
      <w:bCs/>
      <w:spacing w:val="2"/>
      <w:kern w:val="12"/>
    </w:rPr>
  </w:style>
  <w:style w:type="character" w:customStyle="1" w:styleId="KommentarthemaZchn1">
    <w:name w:val="Kommentarthema Zchn1"/>
    <w:semiHidden/>
    <w:rPr>
      <w:rFonts w:ascii="Univers" w:eastAsia="Times New Roman" w:hAnsi="Univers" w:cs="Times New Roman"/>
      <w:b/>
      <w:bCs/>
      <w:spacing w:val="2"/>
      <w:kern w:val="12"/>
      <w:sz w:val="20"/>
      <w:szCs w:val="20"/>
      <w:lang w:eastAsia="de-DE"/>
    </w:rPr>
  </w:style>
  <w:style w:type="character" w:customStyle="1" w:styleId="KommentarthemaZchn">
    <w:name w:val="Kommentarthema Zchn"/>
    <w:rPr>
      <w:rFonts w:ascii="Arial" w:eastAsia="Times New Roman" w:hAnsi="Arial" w:cs="Times New Roman"/>
      <w:sz w:val="20"/>
      <w:szCs w:val="20"/>
      <w:lang w:eastAsia="de-DE"/>
    </w:rPr>
  </w:style>
  <w:style w:type="paragraph" w:styleId="Dokumentstruktur">
    <w:name w:val="Document Map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semiHidden/>
    <w:rPr>
      <w:rFonts w:ascii="Tahoma" w:eastAsia="Times New Roman" w:hAnsi="Tahoma" w:cs="Tahoma"/>
      <w:spacing w:val="2"/>
      <w:kern w:val="12"/>
      <w:sz w:val="16"/>
      <w:szCs w:val="16"/>
      <w:lang w:eastAsia="de-DE"/>
    </w:rPr>
  </w:style>
  <w:style w:type="paragraph" w:styleId="berarbeitung">
    <w:name w:val="Revision"/>
    <w:hidden/>
    <w:semiHidden/>
    <w:rPr>
      <w:rFonts w:ascii="Univers" w:eastAsia="Times New Roman" w:hAnsi="Univers"/>
      <w:spacing w:val="2"/>
      <w:kern w:val="1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Nebenangebot">
    <w:name w:val="Nebenangebot"/>
    <w:basedOn w:val="Adresse"/>
    <w:pPr>
      <w:framePr w:h="2521" w:hRule="exact" w:wrap="notBeside"/>
      <w:spacing w:after="0"/>
    </w:pPr>
    <w:rPr>
      <w:rFonts w:ascii="Georgia" w:hAnsi="Georgia"/>
    </w:rPr>
  </w:style>
  <w:style w:type="paragraph" w:customStyle="1" w:styleId="Nebenanbegot">
    <w:name w:val="Nebenanbegot"/>
    <w:basedOn w:val="Standard"/>
    <w:pPr>
      <w:spacing w:after="240"/>
      <w:jc w:val="both"/>
    </w:pPr>
    <w:rPr>
      <w:rFonts w:ascii="Georgia" w:hAnsi="Georgia" w:cs="Arial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28"/>
      <w:sz w:val="40"/>
      <w:szCs w:val="52"/>
      <w:lang w:eastAsia="de-DE"/>
    </w:rPr>
  </w:style>
  <w:style w:type="paragraph" w:styleId="Inhaltsverzeichnisberschrift">
    <w:name w:val="TOC Heading"/>
    <w:basedOn w:val="berschrift1"/>
    <w:next w:val="Standard"/>
    <w:qFormat/>
    <w:pPr>
      <w:keepNext/>
      <w:keepLines/>
      <w:numPr>
        <w:numId w:val="0"/>
      </w:numPr>
      <w:spacing w:after="0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customStyle="1" w:styleId="AdrefeldAbsender">
    <w:name w:val="AdreßfeldAbsender"/>
    <w:basedOn w:val="Adresse"/>
    <w:next w:val="Adresse"/>
    <w:qFormat/>
    <w:pPr>
      <w:framePr w:w="0" w:hRule="auto" w:wrap="auto" w:vAnchor="margin" w:hAnchor="text" w:yAlign="inline"/>
      <w:suppressAutoHyphens/>
      <w:spacing w:line="140" w:lineRule="exact"/>
    </w:pPr>
    <w:rPr>
      <w:rFonts w:cs="Arial"/>
      <w:bCs/>
      <w:sz w:val="12"/>
    </w:rPr>
  </w:style>
  <w:style w:type="character" w:customStyle="1" w:styleId="AdresseZchn">
    <w:name w:val="Adresse Zchn"/>
    <w:rPr>
      <w:rFonts w:ascii="Arial" w:eastAsia="Times New Roman" w:hAnsi="Arial" w:cs="Times New Roman"/>
      <w:spacing w:val="2"/>
      <w:kern w:val="12"/>
      <w:szCs w:val="20"/>
      <w:lang w:eastAsia="de-DE"/>
    </w:rPr>
  </w:style>
  <w:style w:type="character" w:customStyle="1" w:styleId="AdrefeldAbsenderZchn">
    <w:name w:val="AdreßfeldAbsender Zchn"/>
    <w:rPr>
      <w:rFonts w:ascii="Arial" w:eastAsia="Times New Roman" w:hAnsi="Arial" w:cs="Arial"/>
      <w:bCs/>
      <w:spacing w:val="2"/>
      <w:kern w:val="12"/>
      <w:sz w:val="12"/>
      <w:szCs w:val="20"/>
      <w:lang w:eastAsia="de-DE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paragraph" w:styleId="Aufzhlungszeichen">
    <w:name w:val="List Bullet"/>
    <w:basedOn w:val="Standard"/>
    <w:semiHidden/>
    <w:pPr>
      <w:numPr>
        <w:numId w:val="3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Aufzhlungszeichen2">
    <w:name w:val="List Bullet 2"/>
    <w:basedOn w:val="Standard"/>
    <w:semiHidden/>
    <w:pPr>
      <w:numPr>
        <w:numId w:val="4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Aufzhlungszeichen3">
    <w:name w:val="List Bullet 3"/>
    <w:basedOn w:val="Standard"/>
    <w:semiHidden/>
    <w:pPr>
      <w:numPr>
        <w:numId w:val="5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Aufzhlungszeichen4">
    <w:name w:val="List Bullet 4"/>
    <w:basedOn w:val="Standard"/>
    <w:semiHidden/>
    <w:pPr>
      <w:numPr>
        <w:numId w:val="6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Aufzhlungszeichen5">
    <w:name w:val="List Bullet 5"/>
    <w:basedOn w:val="Standard"/>
    <w:semiHidden/>
    <w:pPr>
      <w:numPr>
        <w:numId w:val="7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Listennummer">
    <w:name w:val="List Number"/>
    <w:basedOn w:val="Standard"/>
    <w:semiHidden/>
    <w:pPr>
      <w:numPr>
        <w:numId w:val="12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Listennummer2">
    <w:name w:val="List Number 2"/>
    <w:basedOn w:val="Standard"/>
    <w:semiHidden/>
    <w:pPr>
      <w:numPr>
        <w:numId w:val="13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Listennummer3">
    <w:name w:val="List Number 3"/>
    <w:basedOn w:val="Standard"/>
    <w:semiHidden/>
    <w:pPr>
      <w:numPr>
        <w:numId w:val="14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Listennummer4">
    <w:name w:val="List Number 4"/>
    <w:basedOn w:val="Standard"/>
    <w:semiHidden/>
    <w:pPr>
      <w:numPr>
        <w:numId w:val="15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Listennummer5">
    <w:name w:val="List Number 5"/>
    <w:basedOn w:val="Standard"/>
    <w:semiHidden/>
    <w:pPr>
      <w:numPr>
        <w:numId w:val="16"/>
      </w:numPr>
      <w:spacing w:after="60" w:line="312" w:lineRule="auto"/>
      <w:jc w:val="both"/>
    </w:pPr>
    <w:rPr>
      <w:rFonts w:cs="Arial"/>
      <w:snapToGrid w:val="0"/>
      <w:spacing w:val="0"/>
      <w:kern w:val="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 w:line="312" w:lineRule="auto"/>
      <w:jc w:val="both"/>
    </w:pPr>
    <w:rPr>
      <w:rFonts w:ascii="Courier New" w:eastAsia="Times New Roman" w:hAnsi="Courier New"/>
    </w:rPr>
  </w:style>
  <w:style w:type="character" w:customStyle="1" w:styleId="MakrotextZchn">
    <w:name w:val="Makrotext Zchn"/>
    <w:semiHidden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semiHidden/>
    <w:pPr>
      <w:spacing w:after="60" w:line="312" w:lineRule="auto"/>
      <w:ind w:left="600"/>
      <w:jc w:val="both"/>
    </w:pPr>
    <w:rPr>
      <w:spacing w:val="0"/>
      <w:kern w:val="0"/>
      <w:sz w:val="20"/>
      <w:szCs w:val="24"/>
    </w:rPr>
  </w:style>
  <w:style w:type="paragraph" w:styleId="Verzeichnis5">
    <w:name w:val="toc 5"/>
    <w:basedOn w:val="Standard"/>
    <w:next w:val="Standard"/>
    <w:autoRedefine/>
    <w:semiHidden/>
    <w:pPr>
      <w:spacing w:after="60" w:line="312" w:lineRule="auto"/>
      <w:ind w:left="800"/>
      <w:jc w:val="both"/>
    </w:pPr>
    <w:rPr>
      <w:spacing w:val="0"/>
      <w:kern w:val="0"/>
      <w:sz w:val="20"/>
      <w:szCs w:val="24"/>
    </w:rPr>
  </w:style>
  <w:style w:type="paragraph" w:styleId="Verzeichnis6">
    <w:name w:val="toc 6"/>
    <w:basedOn w:val="Standard"/>
    <w:next w:val="Standard"/>
    <w:autoRedefine/>
    <w:semiHidden/>
    <w:pPr>
      <w:spacing w:after="60" w:line="312" w:lineRule="auto"/>
      <w:ind w:left="1000"/>
      <w:jc w:val="both"/>
    </w:pPr>
    <w:rPr>
      <w:spacing w:val="0"/>
      <w:kern w:val="0"/>
      <w:sz w:val="20"/>
      <w:szCs w:val="24"/>
    </w:rPr>
  </w:style>
  <w:style w:type="paragraph" w:styleId="Verzeichnis7">
    <w:name w:val="toc 7"/>
    <w:basedOn w:val="Standard"/>
    <w:next w:val="Standard"/>
    <w:autoRedefine/>
    <w:semiHidden/>
    <w:pPr>
      <w:spacing w:after="60" w:line="312" w:lineRule="auto"/>
      <w:ind w:left="1200"/>
      <w:jc w:val="both"/>
    </w:pPr>
    <w:rPr>
      <w:spacing w:val="0"/>
      <w:kern w:val="0"/>
      <w:sz w:val="20"/>
      <w:szCs w:val="24"/>
    </w:rPr>
  </w:style>
  <w:style w:type="paragraph" w:styleId="Verzeichnis8">
    <w:name w:val="toc 8"/>
    <w:basedOn w:val="Standard"/>
    <w:next w:val="Standard"/>
    <w:autoRedefine/>
    <w:semiHidden/>
    <w:pPr>
      <w:spacing w:after="60" w:line="312" w:lineRule="auto"/>
      <w:ind w:left="1400"/>
      <w:jc w:val="both"/>
    </w:pPr>
    <w:rPr>
      <w:spacing w:val="0"/>
      <w:kern w:val="0"/>
      <w:sz w:val="20"/>
      <w:szCs w:val="24"/>
    </w:rPr>
  </w:style>
  <w:style w:type="paragraph" w:styleId="Verzeichnis9">
    <w:name w:val="toc 9"/>
    <w:basedOn w:val="Standard"/>
    <w:next w:val="Standard"/>
    <w:autoRedefine/>
    <w:semiHidden/>
    <w:pPr>
      <w:spacing w:after="60" w:line="312" w:lineRule="auto"/>
      <w:ind w:left="1600"/>
      <w:jc w:val="both"/>
    </w:pPr>
    <w:rPr>
      <w:spacing w:val="0"/>
      <w:kern w:val="0"/>
      <w:sz w:val="20"/>
      <w:szCs w:val="24"/>
    </w:rPr>
  </w:style>
  <w:style w:type="paragraph" w:styleId="Index1">
    <w:name w:val="index 1"/>
    <w:basedOn w:val="Standard"/>
    <w:next w:val="Standard"/>
    <w:autoRedefine/>
    <w:semiHidden/>
    <w:pPr>
      <w:numPr>
        <w:numId w:val="8"/>
      </w:numPr>
      <w:spacing w:before="240" w:after="240" w:line="240" w:lineRule="auto"/>
      <w:jc w:val="both"/>
    </w:pPr>
    <w:rPr>
      <w:b/>
      <w:spacing w:val="0"/>
      <w:kern w:val="0"/>
    </w:rPr>
  </w:style>
  <w:style w:type="paragraph" w:styleId="Index2">
    <w:name w:val="index 2"/>
    <w:basedOn w:val="Standard"/>
    <w:next w:val="Standard"/>
    <w:autoRedefine/>
    <w:semiHidden/>
    <w:pPr>
      <w:numPr>
        <w:numId w:val="9"/>
      </w:numPr>
      <w:spacing w:after="240" w:line="240" w:lineRule="auto"/>
    </w:pPr>
    <w:rPr>
      <w:b/>
      <w:spacing w:val="0"/>
      <w:kern w:val="0"/>
    </w:rPr>
  </w:style>
  <w:style w:type="paragraph" w:styleId="Index3">
    <w:name w:val="index 3"/>
    <w:basedOn w:val="Standard"/>
    <w:next w:val="Standard"/>
    <w:autoRedefine/>
    <w:semiHidden/>
    <w:pPr>
      <w:numPr>
        <w:numId w:val="10"/>
      </w:numPr>
      <w:spacing w:after="240" w:line="240" w:lineRule="auto"/>
    </w:pPr>
    <w:rPr>
      <w:b/>
      <w:spacing w:val="0"/>
      <w:kern w:val="0"/>
    </w:rPr>
  </w:style>
  <w:style w:type="paragraph" w:styleId="Index4">
    <w:name w:val="index 4"/>
    <w:basedOn w:val="Standard"/>
    <w:next w:val="Standard"/>
    <w:autoRedefine/>
    <w:semiHidden/>
    <w:pPr>
      <w:numPr>
        <w:numId w:val="11"/>
      </w:numPr>
      <w:spacing w:after="240" w:line="240" w:lineRule="auto"/>
    </w:pPr>
    <w:rPr>
      <w:b/>
      <w:spacing w:val="0"/>
      <w:kern w:val="0"/>
    </w:rPr>
  </w:style>
  <w:style w:type="paragraph" w:styleId="Abbildungsverzeichnis">
    <w:name w:val="table of figures"/>
    <w:basedOn w:val="Standard"/>
    <w:next w:val="Standard"/>
    <w:semiHidden/>
    <w:pPr>
      <w:spacing w:after="60" w:line="312" w:lineRule="auto"/>
      <w:ind w:left="400" w:hanging="400"/>
      <w:jc w:val="both"/>
    </w:pPr>
    <w:rPr>
      <w:spacing w:val="0"/>
      <w:kern w:val="0"/>
      <w:sz w:val="20"/>
      <w:szCs w:val="24"/>
    </w:rPr>
  </w:style>
  <w:style w:type="paragraph" w:styleId="Anrede">
    <w:name w:val="Salutation"/>
    <w:basedOn w:val="Standard"/>
    <w:next w:val="Standard"/>
    <w:semiHidden/>
    <w:pPr>
      <w:spacing w:after="60" w:line="312" w:lineRule="auto"/>
      <w:jc w:val="both"/>
    </w:pPr>
    <w:rPr>
      <w:spacing w:val="0"/>
      <w:kern w:val="0"/>
      <w:sz w:val="20"/>
      <w:szCs w:val="24"/>
    </w:rPr>
  </w:style>
  <w:style w:type="character" w:customStyle="1" w:styleId="AnredeZchn">
    <w:name w:val="Anrede Zchn"/>
    <w:semiHidden/>
    <w:rPr>
      <w:rFonts w:ascii="Arial" w:eastAsia="Times New Roman" w:hAnsi="Arial" w:cs="Times New Roman"/>
      <w:sz w:val="20"/>
      <w:szCs w:val="24"/>
      <w:lang w:eastAsia="de-DE"/>
    </w:rPr>
  </w:style>
  <w:style w:type="paragraph" w:styleId="Beschriftung">
    <w:name w:val="caption"/>
    <w:basedOn w:val="Standard"/>
    <w:next w:val="Standard"/>
    <w:qFormat/>
    <w:pPr>
      <w:spacing w:before="120" w:line="312" w:lineRule="auto"/>
      <w:jc w:val="both"/>
    </w:pPr>
    <w:rPr>
      <w:b/>
      <w:bCs/>
      <w:spacing w:val="0"/>
      <w:kern w:val="0"/>
      <w:sz w:val="20"/>
    </w:rPr>
  </w:style>
  <w:style w:type="paragraph" w:styleId="Blocktext">
    <w:name w:val="Block Text"/>
    <w:basedOn w:val="Standard"/>
    <w:semiHidden/>
    <w:pPr>
      <w:spacing w:line="312" w:lineRule="auto"/>
      <w:ind w:left="1440" w:right="1440"/>
      <w:jc w:val="both"/>
    </w:pPr>
    <w:rPr>
      <w:spacing w:val="0"/>
      <w:kern w:val="0"/>
      <w:sz w:val="20"/>
      <w:szCs w:val="24"/>
    </w:rPr>
  </w:style>
  <w:style w:type="paragraph" w:styleId="E-Mail-Signatur">
    <w:name w:val="E-mail Signature"/>
    <w:basedOn w:val="Standard"/>
    <w:semiHidden/>
    <w:pPr>
      <w:spacing w:after="60" w:line="312" w:lineRule="auto"/>
      <w:jc w:val="both"/>
    </w:pPr>
    <w:rPr>
      <w:spacing w:val="0"/>
      <w:kern w:val="0"/>
      <w:sz w:val="20"/>
      <w:szCs w:val="24"/>
    </w:rPr>
  </w:style>
  <w:style w:type="character" w:customStyle="1" w:styleId="E-Mail-SignaturZchn">
    <w:name w:val="E-Mail-Signatur Zchn"/>
    <w:semiHidden/>
    <w:rPr>
      <w:rFonts w:ascii="Arial" w:eastAsia="Times New Roman" w:hAnsi="Arial" w:cs="Times New Roman"/>
      <w:sz w:val="20"/>
      <w:szCs w:val="24"/>
      <w:lang w:eastAsia="de-DE"/>
    </w:rPr>
  </w:style>
  <w:style w:type="paragraph" w:styleId="Endnotentext">
    <w:name w:val="endnote text"/>
    <w:basedOn w:val="Standard"/>
    <w:semiHidden/>
    <w:pPr>
      <w:spacing w:after="60" w:line="312" w:lineRule="auto"/>
      <w:jc w:val="both"/>
    </w:pPr>
    <w:rPr>
      <w:spacing w:val="0"/>
      <w:kern w:val="0"/>
      <w:sz w:val="20"/>
    </w:rPr>
  </w:style>
  <w:style w:type="character" w:customStyle="1" w:styleId="EndnotentextZchn">
    <w:name w:val="Endnotentext Zchn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semiHidden/>
    <w:pPr>
      <w:spacing w:after="60" w:line="312" w:lineRule="auto"/>
      <w:jc w:val="both"/>
    </w:pPr>
    <w:rPr>
      <w:spacing w:val="0"/>
      <w:kern w:val="0"/>
      <w:sz w:val="20"/>
      <w:szCs w:val="24"/>
    </w:rPr>
  </w:style>
  <w:style w:type="character" w:customStyle="1" w:styleId="Fu-EndnotenberschriftZchn">
    <w:name w:val="Fuß/-Endnotenüberschrift Zchn"/>
    <w:semiHidden/>
    <w:rPr>
      <w:rFonts w:ascii="Arial" w:eastAsia="Times New Roman" w:hAnsi="Arial" w:cs="Times New Roman"/>
      <w:sz w:val="20"/>
      <w:szCs w:val="24"/>
      <w:lang w:eastAsia="de-DE"/>
    </w:rPr>
  </w:style>
  <w:style w:type="paragraph" w:styleId="Gruformel">
    <w:name w:val="Closing"/>
    <w:basedOn w:val="Standard"/>
    <w:semiHidden/>
    <w:pPr>
      <w:spacing w:after="60" w:line="312" w:lineRule="auto"/>
      <w:ind w:left="4252"/>
      <w:jc w:val="both"/>
    </w:pPr>
    <w:rPr>
      <w:spacing w:val="0"/>
      <w:kern w:val="0"/>
      <w:sz w:val="20"/>
      <w:szCs w:val="24"/>
    </w:rPr>
  </w:style>
  <w:style w:type="character" w:customStyle="1" w:styleId="GruformelZchn">
    <w:name w:val="Grußformel Zchn"/>
    <w:semiHidden/>
    <w:rPr>
      <w:rFonts w:ascii="Arial" w:eastAsia="Times New Roman" w:hAnsi="Arial" w:cs="Times New Roman"/>
      <w:sz w:val="20"/>
      <w:szCs w:val="24"/>
      <w:lang w:eastAsia="de-DE"/>
    </w:rPr>
  </w:style>
  <w:style w:type="paragraph" w:styleId="HTMLAdresse">
    <w:name w:val="HTML Address"/>
    <w:basedOn w:val="Standard"/>
    <w:semiHidden/>
    <w:pPr>
      <w:spacing w:after="60" w:line="312" w:lineRule="auto"/>
      <w:jc w:val="both"/>
    </w:pPr>
    <w:rPr>
      <w:i/>
      <w:iCs/>
      <w:spacing w:val="0"/>
      <w:kern w:val="0"/>
      <w:sz w:val="20"/>
      <w:szCs w:val="24"/>
    </w:rPr>
  </w:style>
  <w:style w:type="character" w:customStyle="1" w:styleId="HTMLAdresseZchn">
    <w:name w:val="HTML Adresse Zchn"/>
    <w:semiHidden/>
    <w:rPr>
      <w:rFonts w:ascii="Arial" w:eastAsia="Times New Roman" w:hAnsi="Arial" w:cs="Times New Roman"/>
      <w:i/>
      <w:iCs/>
      <w:sz w:val="20"/>
      <w:szCs w:val="24"/>
      <w:lang w:eastAsia="de-DE"/>
    </w:rPr>
  </w:style>
  <w:style w:type="paragraph" w:styleId="HTMLVorformatiert">
    <w:name w:val="HTML Preformatted"/>
    <w:basedOn w:val="Standard"/>
    <w:semiHidden/>
    <w:pPr>
      <w:spacing w:after="60" w:line="312" w:lineRule="auto"/>
      <w:jc w:val="both"/>
    </w:pPr>
    <w:rPr>
      <w:rFonts w:ascii="Courier New" w:hAnsi="Courier New" w:cs="Courier New"/>
      <w:spacing w:val="0"/>
      <w:kern w:val="0"/>
      <w:sz w:val="20"/>
    </w:rPr>
  </w:style>
  <w:style w:type="character" w:customStyle="1" w:styleId="HTMLVorformatiertZchn">
    <w:name w:val="HTML Vorformatiert Zchn"/>
    <w:semiHidden/>
    <w:rPr>
      <w:rFonts w:ascii="Courier New" w:eastAsia="Times New Roman" w:hAnsi="Courier New" w:cs="Courier New"/>
      <w:sz w:val="20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pPr>
      <w:spacing w:after="60" w:line="312" w:lineRule="auto"/>
      <w:ind w:left="1000" w:hanging="200"/>
      <w:jc w:val="both"/>
    </w:pPr>
    <w:rPr>
      <w:spacing w:val="0"/>
      <w:kern w:val="0"/>
      <w:sz w:val="20"/>
      <w:szCs w:val="24"/>
    </w:rPr>
  </w:style>
  <w:style w:type="paragraph" w:styleId="Index6">
    <w:name w:val="index 6"/>
    <w:basedOn w:val="Standard"/>
    <w:next w:val="Standard"/>
    <w:autoRedefine/>
    <w:semiHidden/>
    <w:pPr>
      <w:spacing w:after="60" w:line="312" w:lineRule="auto"/>
      <w:ind w:left="1200" w:hanging="200"/>
      <w:jc w:val="both"/>
    </w:pPr>
    <w:rPr>
      <w:spacing w:val="0"/>
      <w:kern w:val="0"/>
      <w:sz w:val="20"/>
      <w:szCs w:val="24"/>
    </w:rPr>
  </w:style>
  <w:style w:type="paragraph" w:styleId="Index7">
    <w:name w:val="index 7"/>
    <w:basedOn w:val="Standard"/>
    <w:next w:val="Standard"/>
    <w:autoRedefine/>
    <w:semiHidden/>
    <w:pPr>
      <w:spacing w:after="60" w:line="312" w:lineRule="auto"/>
      <w:ind w:left="1400" w:hanging="200"/>
      <w:jc w:val="both"/>
    </w:pPr>
    <w:rPr>
      <w:spacing w:val="0"/>
      <w:kern w:val="0"/>
      <w:sz w:val="20"/>
      <w:szCs w:val="24"/>
    </w:rPr>
  </w:style>
  <w:style w:type="paragraph" w:styleId="Index8">
    <w:name w:val="index 8"/>
    <w:basedOn w:val="Standard"/>
    <w:next w:val="Standard"/>
    <w:autoRedefine/>
    <w:semiHidden/>
    <w:pPr>
      <w:spacing w:after="60" w:line="312" w:lineRule="auto"/>
      <w:ind w:left="1600" w:hanging="200"/>
      <w:jc w:val="both"/>
    </w:pPr>
    <w:rPr>
      <w:spacing w:val="0"/>
      <w:kern w:val="0"/>
      <w:sz w:val="20"/>
      <w:szCs w:val="24"/>
    </w:rPr>
  </w:style>
  <w:style w:type="paragraph" w:styleId="Index9">
    <w:name w:val="index 9"/>
    <w:basedOn w:val="Standard"/>
    <w:next w:val="Standard"/>
    <w:autoRedefine/>
    <w:semiHidden/>
    <w:pPr>
      <w:spacing w:after="60" w:line="312" w:lineRule="auto"/>
      <w:ind w:left="1800" w:hanging="200"/>
      <w:jc w:val="both"/>
    </w:pPr>
    <w:rPr>
      <w:spacing w:val="0"/>
      <w:kern w:val="0"/>
      <w:sz w:val="20"/>
      <w:szCs w:val="24"/>
    </w:rPr>
  </w:style>
  <w:style w:type="paragraph" w:styleId="Indexberschrift">
    <w:name w:val="index heading"/>
    <w:basedOn w:val="Standard"/>
    <w:next w:val="Index1"/>
    <w:semiHidden/>
    <w:pPr>
      <w:spacing w:after="60" w:line="312" w:lineRule="auto"/>
      <w:jc w:val="both"/>
    </w:pPr>
    <w:rPr>
      <w:rFonts w:cs="Arial"/>
      <w:b/>
      <w:bCs/>
      <w:spacing w:val="0"/>
      <w:kern w:val="0"/>
      <w:sz w:val="20"/>
      <w:szCs w:val="24"/>
    </w:rPr>
  </w:style>
  <w:style w:type="paragraph" w:styleId="Liste">
    <w:name w:val="List"/>
    <w:basedOn w:val="Standard"/>
    <w:semiHidden/>
    <w:pPr>
      <w:spacing w:after="60" w:line="312" w:lineRule="auto"/>
      <w:ind w:left="283" w:hanging="283"/>
      <w:jc w:val="both"/>
    </w:pPr>
    <w:rPr>
      <w:spacing w:val="0"/>
      <w:kern w:val="0"/>
      <w:sz w:val="20"/>
      <w:szCs w:val="24"/>
    </w:rPr>
  </w:style>
  <w:style w:type="paragraph" w:styleId="Liste2">
    <w:name w:val="List 2"/>
    <w:basedOn w:val="Standard"/>
    <w:semiHidden/>
    <w:pPr>
      <w:spacing w:after="60" w:line="312" w:lineRule="auto"/>
      <w:ind w:left="566" w:hanging="283"/>
      <w:jc w:val="both"/>
    </w:pPr>
    <w:rPr>
      <w:spacing w:val="0"/>
      <w:kern w:val="0"/>
      <w:sz w:val="20"/>
      <w:szCs w:val="24"/>
    </w:rPr>
  </w:style>
  <w:style w:type="paragraph" w:styleId="Liste3">
    <w:name w:val="List 3"/>
    <w:basedOn w:val="Standard"/>
    <w:semiHidden/>
    <w:pPr>
      <w:spacing w:after="60" w:line="312" w:lineRule="auto"/>
      <w:ind w:left="849" w:hanging="283"/>
      <w:jc w:val="both"/>
    </w:pPr>
    <w:rPr>
      <w:spacing w:val="0"/>
      <w:kern w:val="0"/>
      <w:sz w:val="20"/>
      <w:szCs w:val="24"/>
    </w:rPr>
  </w:style>
  <w:style w:type="paragraph" w:styleId="Liste4">
    <w:name w:val="List 4"/>
    <w:basedOn w:val="Standard"/>
    <w:semiHidden/>
    <w:pPr>
      <w:spacing w:after="60" w:line="312" w:lineRule="auto"/>
      <w:ind w:left="1132" w:hanging="283"/>
      <w:jc w:val="both"/>
    </w:pPr>
    <w:rPr>
      <w:spacing w:val="0"/>
      <w:kern w:val="0"/>
      <w:sz w:val="20"/>
      <w:szCs w:val="24"/>
    </w:rPr>
  </w:style>
  <w:style w:type="paragraph" w:styleId="Liste5">
    <w:name w:val="List 5"/>
    <w:basedOn w:val="Standard"/>
    <w:semiHidden/>
    <w:pPr>
      <w:spacing w:after="60" w:line="312" w:lineRule="auto"/>
      <w:ind w:left="1415" w:hanging="283"/>
      <w:jc w:val="both"/>
    </w:pPr>
    <w:rPr>
      <w:spacing w:val="0"/>
      <w:kern w:val="0"/>
      <w:sz w:val="20"/>
      <w:szCs w:val="24"/>
    </w:rPr>
  </w:style>
  <w:style w:type="paragraph" w:styleId="Listenfortsetzung">
    <w:name w:val="List Continue"/>
    <w:basedOn w:val="Standard"/>
    <w:semiHidden/>
    <w:pPr>
      <w:spacing w:line="312" w:lineRule="auto"/>
      <w:ind w:left="283"/>
      <w:jc w:val="both"/>
    </w:pPr>
    <w:rPr>
      <w:spacing w:val="0"/>
      <w:kern w:val="0"/>
      <w:sz w:val="20"/>
      <w:szCs w:val="24"/>
    </w:rPr>
  </w:style>
  <w:style w:type="paragraph" w:styleId="Listenfortsetzung2">
    <w:name w:val="List Continue 2"/>
    <w:basedOn w:val="Standard"/>
    <w:semiHidden/>
    <w:pPr>
      <w:spacing w:line="312" w:lineRule="auto"/>
      <w:ind w:left="566"/>
      <w:jc w:val="both"/>
    </w:pPr>
    <w:rPr>
      <w:spacing w:val="0"/>
      <w:kern w:val="0"/>
      <w:sz w:val="20"/>
      <w:szCs w:val="24"/>
    </w:rPr>
  </w:style>
  <w:style w:type="paragraph" w:styleId="Listenfortsetzung3">
    <w:name w:val="List Continue 3"/>
    <w:basedOn w:val="Standard"/>
    <w:semiHidden/>
    <w:pPr>
      <w:spacing w:line="312" w:lineRule="auto"/>
      <w:ind w:left="849"/>
      <w:jc w:val="both"/>
    </w:pPr>
    <w:rPr>
      <w:spacing w:val="0"/>
      <w:kern w:val="0"/>
      <w:sz w:val="20"/>
      <w:szCs w:val="24"/>
    </w:rPr>
  </w:style>
  <w:style w:type="paragraph" w:styleId="Listenfortsetzung4">
    <w:name w:val="List Continue 4"/>
    <w:basedOn w:val="Standard"/>
    <w:semiHidden/>
    <w:pPr>
      <w:spacing w:line="312" w:lineRule="auto"/>
      <w:ind w:left="1132"/>
      <w:jc w:val="both"/>
    </w:pPr>
    <w:rPr>
      <w:spacing w:val="0"/>
      <w:kern w:val="0"/>
      <w:sz w:val="20"/>
      <w:szCs w:val="24"/>
    </w:rPr>
  </w:style>
  <w:style w:type="paragraph" w:styleId="Listenfortsetzung5">
    <w:name w:val="List Continue 5"/>
    <w:basedOn w:val="Standard"/>
    <w:semiHidden/>
    <w:pPr>
      <w:spacing w:line="312" w:lineRule="auto"/>
      <w:ind w:left="1415"/>
      <w:jc w:val="both"/>
    </w:pPr>
    <w:rPr>
      <w:spacing w:val="0"/>
      <w:kern w:val="0"/>
      <w:sz w:val="20"/>
      <w:szCs w:val="24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312" w:lineRule="auto"/>
      <w:ind w:left="1134" w:hanging="1134"/>
      <w:jc w:val="both"/>
    </w:pPr>
    <w:rPr>
      <w:rFonts w:cs="Arial"/>
      <w:spacing w:val="0"/>
      <w:kern w:val="0"/>
      <w:sz w:val="24"/>
      <w:szCs w:val="24"/>
    </w:rPr>
  </w:style>
  <w:style w:type="character" w:customStyle="1" w:styleId="NachrichtenkopfZchn">
    <w:name w:val="Nachrichtenkopf Zchn"/>
    <w:semiHidden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semiHidden/>
    <w:pPr>
      <w:spacing w:after="60" w:line="312" w:lineRule="auto"/>
      <w:jc w:val="both"/>
    </w:pPr>
    <w:rPr>
      <w:rFonts w:ascii="Courier New" w:hAnsi="Courier New" w:cs="Courier New"/>
      <w:spacing w:val="0"/>
      <w:kern w:val="0"/>
      <w:sz w:val="20"/>
    </w:rPr>
  </w:style>
  <w:style w:type="character" w:customStyle="1" w:styleId="NurTextZchn">
    <w:name w:val="Nur Text Zchn"/>
    <w:semiHidden/>
    <w:rPr>
      <w:rFonts w:ascii="Courier New" w:eastAsia="Times New Roman" w:hAnsi="Courier New" w:cs="Courier New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semiHidden/>
    <w:pPr>
      <w:spacing w:after="60" w:line="312" w:lineRule="auto"/>
      <w:ind w:left="200" w:hanging="200"/>
      <w:jc w:val="both"/>
    </w:pPr>
    <w:rPr>
      <w:spacing w:val="0"/>
      <w:kern w:val="0"/>
      <w:sz w:val="20"/>
      <w:szCs w:val="24"/>
    </w:rPr>
  </w:style>
  <w:style w:type="paragraph" w:styleId="RGV-berschrift">
    <w:name w:val="toa heading"/>
    <w:basedOn w:val="Standard"/>
    <w:next w:val="Standard"/>
    <w:semiHidden/>
    <w:pPr>
      <w:spacing w:before="120" w:after="60" w:line="312" w:lineRule="auto"/>
      <w:jc w:val="both"/>
    </w:pPr>
    <w:rPr>
      <w:rFonts w:cs="Arial"/>
      <w:b/>
      <w:bCs/>
      <w:spacing w:val="0"/>
      <w:kern w:val="0"/>
      <w:sz w:val="24"/>
      <w:szCs w:val="24"/>
    </w:rPr>
  </w:style>
  <w:style w:type="paragraph" w:styleId="StandardWeb">
    <w:name w:val="Normal (Web)"/>
    <w:basedOn w:val="Standard"/>
    <w:semiHidden/>
    <w:pPr>
      <w:spacing w:after="60" w:line="312" w:lineRule="auto"/>
      <w:jc w:val="both"/>
    </w:pPr>
    <w:rPr>
      <w:rFonts w:ascii="Times New Roman" w:hAnsi="Times New Roman"/>
      <w:spacing w:val="0"/>
      <w:kern w:val="0"/>
      <w:sz w:val="24"/>
      <w:szCs w:val="24"/>
    </w:rPr>
  </w:style>
  <w:style w:type="paragraph" w:styleId="Textkrper-Erstzeileneinzug">
    <w:name w:val="Body Text First Indent"/>
    <w:basedOn w:val="Textkrper"/>
    <w:semiHidden/>
    <w:pPr>
      <w:spacing w:line="312" w:lineRule="auto"/>
      <w:ind w:firstLine="210"/>
    </w:pPr>
    <w:rPr>
      <w:rFonts w:cs="Times New Roman"/>
      <w:spacing w:val="0"/>
      <w:kern w:val="0"/>
      <w:sz w:val="20"/>
      <w:szCs w:val="24"/>
    </w:rPr>
  </w:style>
  <w:style w:type="character" w:customStyle="1" w:styleId="Textkrper-ErstzeileneinzugZchn">
    <w:name w:val="Textkörper-Erstzeileneinzug Zchn"/>
    <w:semiHidden/>
    <w:rPr>
      <w:rFonts w:ascii="Arial" w:eastAsia="Times New Roman" w:hAnsi="Arial" w:cs="Times New Roman"/>
      <w:spacing w:val="2"/>
      <w:kern w:val="12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semiHidden/>
    <w:pPr>
      <w:spacing w:line="312" w:lineRule="auto"/>
      <w:ind w:left="283" w:firstLine="210"/>
    </w:pPr>
    <w:rPr>
      <w:sz w:val="20"/>
      <w:szCs w:val="24"/>
    </w:rPr>
  </w:style>
  <w:style w:type="character" w:customStyle="1" w:styleId="Textkrper-Erstzeileneinzug2Zchn">
    <w:name w:val="Textkörper-Erstzeileneinzug 2 Zchn"/>
    <w:semiHidden/>
    <w:rPr>
      <w:rFonts w:ascii="Arial" w:eastAsia="Times New Roman" w:hAnsi="Arial" w:cs="Times New Roman"/>
      <w:sz w:val="20"/>
      <w:szCs w:val="24"/>
      <w:lang w:eastAsia="de-DE"/>
    </w:rPr>
  </w:style>
  <w:style w:type="paragraph" w:styleId="Umschlagabsenderadresse">
    <w:name w:val="envelope return"/>
    <w:basedOn w:val="Standard"/>
    <w:semiHidden/>
    <w:pPr>
      <w:spacing w:after="60" w:line="312" w:lineRule="auto"/>
      <w:jc w:val="both"/>
    </w:pPr>
    <w:rPr>
      <w:rFonts w:cs="Arial"/>
      <w:spacing w:val="0"/>
      <w:kern w:val="0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spacing w:after="60" w:line="312" w:lineRule="auto"/>
      <w:ind w:left="1"/>
      <w:jc w:val="both"/>
    </w:pPr>
    <w:rPr>
      <w:rFonts w:cs="Arial"/>
      <w:spacing w:val="0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60" w:line="312" w:lineRule="auto"/>
      <w:ind w:left="4252"/>
      <w:jc w:val="both"/>
    </w:pPr>
    <w:rPr>
      <w:spacing w:val="0"/>
      <w:kern w:val="0"/>
      <w:sz w:val="20"/>
      <w:szCs w:val="24"/>
    </w:rPr>
  </w:style>
  <w:style w:type="character" w:customStyle="1" w:styleId="UnterschriftZchn">
    <w:name w:val="Unterschrift Zchn"/>
    <w:semiHidden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qFormat/>
    <w:pPr>
      <w:spacing w:after="60" w:line="312" w:lineRule="auto"/>
      <w:jc w:val="center"/>
      <w:outlineLvl w:val="1"/>
    </w:pPr>
    <w:rPr>
      <w:rFonts w:cs="Arial"/>
      <w:spacing w:val="0"/>
      <w:kern w:val="0"/>
      <w:sz w:val="24"/>
      <w:szCs w:val="24"/>
    </w:rPr>
  </w:style>
  <w:style w:type="character" w:customStyle="1" w:styleId="UntertitelZchn">
    <w:name w:val="Untertitel Zchn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rmatvorlageLateinFettNach6pt1">
    <w:name w:val="Formatvorlage (Latein) Fett Nach:  6 pt1"/>
    <w:basedOn w:val="Standard"/>
    <w:pPr>
      <w:numPr>
        <w:numId w:val="17"/>
      </w:numPr>
      <w:spacing w:after="0" w:line="240" w:lineRule="auto"/>
    </w:pPr>
    <w:rPr>
      <w:spacing w:val="0"/>
      <w:kern w:val="0"/>
    </w:rPr>
  </w:style>
  <w:style w:type="character" w:styleId="Platzhaltertext">
    <w:name w:val="Placeholder Text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DE-71878</dc:creator>
  <cp:lastModifiedBy>may</cp:lastModifiedBy>
  <cp:revision>2</cp:revision>
  <cp:lastPrinted>2013-02-25T15:16:00Z</cp:lastPrinted>
  <dcterms:created xsi:type="dcterms:W3CDTF">2015-08-06T06:15:00Z</dcterms:created>
  <dcterms:modified xsi:type="dcterms:W3CDTF">2015-08-06T06:15:00Z</dcterms:modified>
</cp:coreProperties>
</file>