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9F" w:rsidRPr="00CF545B" w:rsidRDefault="00811C3B" w:rsidP="007E339F">
      <w:pPr>
        <w:pStyle w:val="StandardohneTab"/>
        <w:tabs>
          <w:tab w:val="center" w:pos="3306"/>
        </w:tabs>
        <w:spacing w:before="60"/>
        <w:rPr>
          <w:b/>
          <w:color w:val="1F497D"/>
          <w:sz w:val="32"/>
          <w:szCs w:val="32"/>
        </w:rPr>
      </w:pPr>
      <w:r w:rsidRPr="00CF545B">
        <w:rPr>
          <w:b/>
          <w:color w:val="1F497D"/>
          <w:sz w:val="32"/>
          <w:szCs w:val="32"/>
        </w:rPr>
        <w:t xml:space="preserve">Ergebnis der </w:t>
      </w:r>
      <w:r w:rsidR="00C83137" w:rsidRPr="00CF545B">
        <w:rPr>
          <w:b/>
          <w:color w:val="1F497D"/>
          <w:sz w:val="32"/>
          <w:szCs w:val="32"/>
        </w:rPr>
        <w:t>Ist- und Bedarfsanalyse gemäß Förderrich</w:t>
      </w:r>
      <w:r w:rsidR="00C83137" w:rsidRPr="00CF545B">
        <w:rPr>
          <w:b/>
          <w:color w:val="1F497D"/>
          <w:sz w:val="32"/>
          <w:szCs w:val="32"/>
        </w:rPr>
        <w:t>t</w:t>
      </w:r>
      <w:r w:rsidR="00C83137" w:rsidRPr="00CF545B">
        <w:rPr>
          <w:b/>
          <w:color w:val="1F497D"/>
          <w:sz w:val="32"/>
          <w:szCs w:val="32"/>
        </w:rPr>
        <w:t>linie</w:t>
      </w:r>
      <w:r w:rsidR="00473022" w:rsidRPr="00CF545B">
        <w:rPr>
          <w:b/>
          <w:color w:val="1F497D"/>
          <w:sz w:val="32"/>
          <w:szCs w:val="32"/>
        </w:rPr>
        <w:t xml:space="preserve"> </w:t>
      </w:r>
      <w:r w:rsidR="00C83137" w:rsidRPr="00CF545B">
        <w:rPr>
          <w:b/>
          <w:color w:val="1F497D"/>
          <w:sz w:val="32"/>
          <w:szCs w:val="32"/>
        </w:rPr>
        <w:t>Bayern</w:t>
      </w:r>
    </w:p>
    <w:p w:rsidR="0082282A" w:rsidRDefault="0082282A" w:rsidP="007E339F">
      <w:pPr>
        <w:pStyle w:val="StandardohneTab"/>
        <w:tabs>
          <w:tab w:val="center" w:pos="3306"/>
        </w:tabs>
        <w:spacing w:before="6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237"/>
      </w:tblGrid>
      <w:tr w:rsidR="0082282A" w:rsidRPr="00D453D2" w:rsidTr="0029037F">
        <w:tc>
          <w:tcPr>
            <w:tcW w:w="3119" w:type="dxa"/>
            <w:shd w:val="clear" w:color="auto" w:fill="auto"/>
          </w:tcPr>
          <w:p w:rsidR="0082282A" w:rsidRPr="00D453D2" w:rsidRDefault="0082282A" w:rsidP="00CF545B">
            <w:pPr>
              <w:pStyle w:val="StandardohneTab"/>
              <w:tabs>
                <w:tab w:val="center" w:pos="3306"/>
              </w:tabs>
              <w:spacing w:before="60"/>
              <w:rPr>
                <w:rFonts w:ascii="Arial" w:hAnsi="Arial" w:cs="Arial"/>
                <w:sz w:val="20"/>
              </w:rPr>
            </w:pPr>
            <w:r w:rsidRPr="00D453D2">
              <w:rPr>
                <w:rFonts w:ascii="Arial" w:hAnsi="Arial" w:cs="Arial"/>
                <w:b/>
                <w:sz w:val="20"/>
              </w:rPr>
              <w:t>Stadt / Gemeinde</w:t>
            </w:r>
            <w:r w:rsidR="0029037F">
              <w:rPr>
                <w:rFonts w:ascii="Arial" w:hAnsi="Arial" w:cs="Arial"/>
                <w:b/>
                <w:sz w:val="20"/>
              </w:rPr>
              <w:t xml:space="preserve"> / Markt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2282A" w:rsidRPr="00D453D2" w:rsidRDefault="00D453D2" w:rsidP="0029037F">
            <w:pPr>
              <w:pStyle w:val="StandardohneTab"/>
              <w:tabs>
                <w:tab w:val="center" w:pos="3306"/>
              </w:tabs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D453D2">
              <w:rPr>
                <w:rFonts w:ascii="Arial" w:hAnsi="Arial" w:cs="Arial"/>
                <w:b/>
                <w:sz w:val="20"/>
              </w:rPr>
              <w:t>Diedorf</w:t>
            </w:r>
          </w:p>
        </w:tc>
      </w:tr>
      <w:tr w:rsidR="0082282A" w:rsidRPr="00D453D2" w:rsidTr="0029037F">
        <w:tc>
          <w:tcPr>
            <w:tcW w:w="3119" w:type="dxa"/>
            <w:shd w:val="clear" w:color="auto" w:fill="auto"/>
          </w:tcPr>
          <w:p w:rsidR="0082282A" w:rsidRPr="00D453D2" w:rsidRDefault="0082282A" w:rsidP="00CF545B">
            <w:pPr>
              <w:pStyle w:val="StandardohneTab"/>
              <w:tabs>
                <w:tab w:val="center" w:pos="3306"/>
              </w:tabs>
              <w:spacing w:before="60"/>
              <w:rPr>
                <w:rFonts w:ascii="Arial" w:hAnsi="Arial" w:cs="Arial"/>
                <w:sz w:val="20"/>
              </w:rPr>
            </w:pPr>
            <w:r w:rsidRPr="00D453D2">
              <w:rPr>
                <w:rFonts w:ascii="Arial" w:hAnsi="Arial" w:cs="Arial"/>
                <w:b/>
                <w:sz w:val="20"/>
              </w:rPr>
              <w:t>Erschließungsgebi</w:t>
            </w:r>
            <w:r w:rsidRPr="00D453D2">
              <w:rPr>
                <w:rFonts w:ascii="Arial" w:hAnsi="Arial" w:cs="Arial"/>
                <w:b/>
                <w:sz w:val="20"/>
              </w:rPr>
              <w:t>e</w:t>
            </w:r>
            <w:r w:rsidRPr="00D453D2"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2282A" w:rsidRPr="00D453D2" w:rsidRDefault="006642B3" w:rsidP="006642B3">
            <w:pPr>
              <w:pStyle w:val="StandardohneTab"/>
              <w:tabs>
                <w:tab w:val="center" w:pos="3306"/>
              </w:tabs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Anhausen</w:t>
            </w:r>
          </w:p>
        </w:tc>
      </w:tr>
      <w:tr w:rsidR="0082282A" w:rsidRPr="00D453D2" w:rsidTr="0029037F">
        <w:tc>
          <w:tcPr>
            <w:tcW w:w="3119" w:type="dxa"/>
            <w:shd w:val="clear" w:color="auto" w:fill="auto"/>
          </w:tcPr>
          <w:p w:rsidR="0082282A" w:rsidRPr="00D453D2" w:rsidRDefault="0082282A" w:rsidP="00CF545B">
            <w:pPr>
              <w:pStyle w:val="StandardohneTab"/>
              <w:tabs>
                <w:tab w:val="center" w:pos="3306"/>
              </w:tabs>
              <w:spacing w:before="60"/>
              <w:rPr>
                <w:rFonts w:ascii="Arial" w:hAnsi="Arial" w:cs="Arial"/>
                <w:sz w:val="20"/>
              </w:rPr>
            </w:pPr>
            <w:r w:rsidRPr="00D453D2">
              <w:rPr>
                <w:rFonts w:ascii="Arial" w:hAnsi="Arial" w:cs="Arial"/>
                <w:b/>
                <w:sz w:val="20"/>
              </w:rPr>
              <w:t>Bedarfserfassungszeitraum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2282A" w:rsidRPr="00D453D2" w:rsidRDefault="0082282A" w:rsidP="00F51F4A">
            <w:pPr>
              <w:rPr>
                <w:rFonts w:ascii="Arial" w:hAnsi="Arial" w:cs="Arial"/>
                <w:b/>
                <w:sz w:val="20"/>
              </w:rPr>
            </w:pPr>
            <w:r w:rsidRPr="00D453D2">
              <w:rPr>
                <w:rFonts w:ascii="Arial" w:hAnsi="Arial" w:cs="Arial"/>
                <w:b/>
                <w:sz w:val="20"/>
              </w:rPr>
              <w:t xml:space="preserve">von </w:t>
            </w:r>
            <w:r w:rsidR="00F51F4A">
              <w:rPr>
                <w:rFonts w:ascii="Arial" w:hAnsi="Arial" w:cs="Arial"/>
                <w:b/>
                <w:sz w:val="20"/>
              </w:rPr>
              <w:t>11.04</w:t>
            </w:r>
            <w:r w:rsidRPr="00D453D2">
              <w:rPr>
                <w:rFonts w:ascii="Arial" w:hAnsi="Arial" w:cs="Arial"/>
                <w:b/>
                <w:sz w:val="20"/>
              </w:rPr>
              <w:t xml:space="preserve">.2013 bis </w:t>
            </w:r>
            <w:r w:rsidR="00F51F4A">
              <w:rPr>
                <w:rFonts w:ascii="Arial" w:hAnsi="Arial" w:cs="Arial"/>
                <w:b/>
                <w:sz w:val="20"/>
              </w:rPr>
              <w:t>17.05</w:t>
            </w:r>
            <w:r w:rsidRPr="00D453D2">
              <w:rPr>
                <w:rFonts w:ascii="Arial" w:hAnsi="Arial" w:cs="Arial"/>
                <w:b/>
                <w:sz w:val="20"/>
              </w:rPr>
              <w:t>.2013</w:t>
            </w:r>
          </w:p>
        </w:tc>
      </w:tr>
    </w:tbl>
    <w:p w:rsidR="0082282A" w:rsidRPr="00DD5BEA" w:rsidRDefault="0082282A" w:rsidP="007E339F">
      <w:pPr>
        <w:pStyle w:val="StandardohneTab"/>
        <w:tabs>
          <w:tab w:val="center" w:pos="3306"/>
        </w:tabs>
        <w:spacing w:before="60"/>
        <w:rPr>
          <w:sz w:val="16"/>
          <w:szCs w:val="1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547544" w:rsidRPr="00096044" w:rsidTr="00DD5BEA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547544" w:rsidRDefault="00547544" w:rsidP="00F42C8A">
            <w:pPr>
              <w:rPr>
                <w:rFonts w:ascii="Arial" w:hAnsi="Arial" w:cs="Arial"/>
                <w:sz w:val="20"/>
              </w:rPr>
            </w:pPr>
          </w:p>
          <w:p w:rsidR="00DD5BEA" w:rsidRDefault="00F70136" w:rsidP="00F70136">
            <w:pPr>
              <w:rPr>
                <w:rFonts w:ascii="Arial" w:hAnsi="Arial" w:cs="Arial"/>
                <w:b/>
                <w:sz w:val="20"/>
              </w:rPr>
            </w:pPr>
            <w:r w:rsidRPr="0082282A">
              <w:rPr>
                <w:rFonts w:ascii="Arial" w:hAnsi="Arial" w:cs="Arial"/>
                <w:b/>
                <w:sz w:val="20"/>
              </w:rPr>
              <w:t>Im Erschließungsgebiet befinden sich mindestens fünf 5 Unternehmer i.S.v. § 2 Abs. 1 Satz 1 UStG.</w:t>
            </w:r>
          </w:p>
          <w:p w:rsidR="00DD5BEA" w:rsidRDefault="00F70136" w:rsidP="00F70136">
            <w:pPr>
              <w:rPr>
                <w:rFonts w:ascii="Arial" w:hAnsi="Arial" w:cs="Arial"/>
                <w:b/>
                <w:sz w:val="20"/>
              </w:rPr>
            </w:pPr>
            <w:r w:rsidRPr="0082282A">
              <w:rPr>
                <w:rFonts w:ascii="Arial" w:hAnsi="Arial" w:cs="Arial"/>
                <w:b/>
                <w:sz w:val="20"/>
              </w:rPr>
              <w:t>Die Ist- und Bedarfsermittlung i</w:t>
            </w:r>
            <w:r w:rsidR="0029037F">
              <w:rPr>
                <w:rFonts w:ascii="Arial" w:hAnsi="Arial" w:cs="Arial"/>
                <w:b/>
                <w:sz w:val="20"/>
              </w:rPr>
              <w:t>m Markt Diedorf</w:t>
            </w:r>
            <w:r w:rsidRPr="0082282A">
              <w:rPr>
                <w:rFonts w:ascii="Arial" w:hAnsi="Arial" w:cs="Arial"/>
                <w:b/>
                <w:sz w:val="20"/>
              </w:rPr>
              <w:t xml:space="preserve"> hat </w:t>
            </w:r>
            <w:r w:rsidR="0082282A">
              <w:rPr>
                <w:rFonts w:ascii="Arial" w:hAnsi="Arial" w:cs="Arial"/>
                <w:b/>
                <w:sz w:val="20"/>
              </w:rPr>
              <w:t xml:space="preserve">für das Erschließungsgebiet </w:t>
            </w:r>
            <w:r w:rsidR="006642B3">
              <w:rPr>
                <w:rFonts w:ascii="Arial" w:hAnsi="Arial" w:cs="Arial"/>
                <w:b/>
                <w:sz w:val="20"/>
              </w:rPr>
              <w:t>Anhausen</w:t>
            </w:r>
            <w:r w:rsidR="0082282A">
              <w:rPr>
                <w:rFonts w:ascii="Arial" w:hAnsi="Arial" w:cs="Arial"/>
                <w:b/>
                <w:sz w:val="20"/>
              </w:rPr>
              <w:t xml:space="preserve"> </w:t>
            </w:r>
            <w:r w:rsidRPr="0082282A">
              <w:rPr>
                <w:rFonts w:ascii="Arial" w:hAnsi="Arial" w:cs="Arial"/>
                <w:b/>
                <w:sz w:val="20"/>
              </w:rPr>
              <w:t>e</w:t>
            </w:r>
            <w:r w:rsidRPr="0082282A">
              <w:rPr>
                <w:rFonts w:ascii="Arial" w:hAnsi="Arial" w:cs="Arial"/>
                <w:b/>
                <w:sz w:val="20"/>
              </w:rPr>
              <w:t>r</w:t>
            </w:r>
            <w:r w:rsidRPr="0082282A">
              <w:rPr>
                <w:rFonts w:ascii="Arial" w:hAnsi="Arial" w:cs="Arial"/>
                <w:b/>
                <w:sz w:val="20"/>
              </w:rPr>
              <w:t xml:space="preserve">geben, dass </w:t>
            </w:r>
            <w:r w:rsidR="005F161E">
              <w:rPr>
                <w:rFonts w:ascii="Arial" w:hAnsi="Arial" w:cs="Arial"/>
                <w:b/>
                <w:sz w:val="20"/>
              </w:rPr>
              <w:t>5</w:t>
            </w:r>
            <w:r w:rsidRPr="0082282A">
              <w:rPr>
                <w:rFonts w:ascii="Arial" w:hAnsi="Arial" w:cs="Arial"/>
                <w:b/>
                <w:sz w:val="20"/>
              </w:rPr>
              <w:t xml:space="preserve"> Unternehmer i.S.v. § 2 Abs. 1 Satz 1 UStG einen Bedarf von mindestens 50 Mbit/s im Downstream und mindestens 2 Mbit/s im Upstream haben. </w:t>
            </w:r>
          </w:p>
          <w:p w:rsidR="00DD5BEA" w:rsidRDefault="00DD5BEA" w:rsidP="00DD5BEA">
            <w:pPr>
              <w:rPr>
                <w:rFonts w:ascii="Arial" w:hAnsi="Arial" w:cs="Arial"/>
                <w:b/>
                <w:sz w:val="20"/>
              </w:rPr>
            </w:pPr>
            <w:r w:rsidRPr="00376980">
              <w:rPr>
                <w:rFonts w:ascii="Arial" w:hAnsi="Arial" w:cs="Arial"/>
                <w:b/>
                <w:sz w:val="20"/>
              </w:rPr>
              <w:t xml:space="preserve">Die eingegangenen Fragebogen wurden erfasst. Die </w:t>
            </w:r>
            <w:r>
              <w:rPr>
                <w:rFonts w:ascii="Arial" w:hAnsi="Arial" w:cs="Arial"/>
                <w:b/>
                <w:sz w:val="20"/>
              </w:rPr>
              <w:t xml:space="preserve">Bedarfsmeldungen mit mindestens </w:t>
            </w:r>
          </w:p>
          <w:p w:rsidR="00DD5BEA" w:rsidRDefault="00DD5BEA" w:rsidP="00DD5BE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 Mbit/s im Download und min. 2 Mbit/s im Upload sind in der K</w:t>
            </w:r>
            <w:r w:rsidRPr="00376980">
              <w:rPr>
                <w:rFonts w:ascii="Arial" w:hAnsi="Arial" w:cs="Arial"/>
                <w:b/>
                <w:sz w:val="20"/>
              </w:rPr>
              <w:t>arte dargestellt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82282A" w:rsidRDefault="0082282A" w:rsidP="00F70136">
            <w:pPr>
              <w:rPr>
                <w:rFonts w:ascii="Arial" w:hAnsi="Arial" w:cs="Arial"/>
                <w:b/>
                <w:sz w:val="20"/>
              </w:rPr>
            </w:pPr>
          </w:p>
          <w:p w:rsidR="00DD5BEA" w:rsidRDefault="00F70136" w:rsidP="00F70136">
            <w:pPr>
              <w:rPr>
                <w:rFonts w:ascii="Arial" w:hAnsi="Arial" w:cs="Arial"/>
                <w:b/>
                <w:sz w:val="20"/>
              </w:rPr>
            </w:pPr>
            <w:r w:rsidRPr="0082282A">
              <w:rPr>
                <w:rFonts w:ascii="Arial" w:hAnsi="Arial" w:cs="Arial"/>
                <w:b/>
                <w:sz w:val="20"/>
              </w:rPr>
              <w:t>Eine Grundversorgung von mindestens 2 Mbit/s im Downstream ist im gesamten Erschli</w:t>
            </w:r>
            <w:r w:rsidRPr="0082282A">
              <w:rPr>
                <w:rFonts w:ascii="Arial" w:hAnsi="Arial" w:cs="Arial"/>
                <w:b/>
                <w:sz w:val="20"/>
              </w:rPr>
              <w:t>e</w:t>
            </w:r>
            <w:r w:rsidRPr="0082282A">
              <w:rPr>
                <w:rFonts w:ascii="Arial" w:hAnsi="Arial" w:cs="Arial"/>
                <w:b/>
                <w:sz w:val="20"/>
              </w:rPr>
              <w:t>ßungsgebiet vorhanden.</w:t>
            </w:r>
            <w:r w:rsidR="0029037F">
              <w:rPr>
                <w:rFonts w:ascii="Arial" w:hAnsi="Arial" w:cs="Arial"/>
                <w:b/>
                <w:sz w:val="20"/>
              </w:rPr>
              <w:t xml:space="preserve"> </w:t>
            </w:r>
            <w:r w:rsidR="0029037F" w:rsidRPr="0029037F">
              <w:rPr>
                <w:rFonts w:ascii="Arial" w:hAnsi="Arial" w:cs="Arial"/>
                <w:b/>
                <w:sz w:val="20"/>
              </w:rPr>
              <w:t xml:space="preserve">In einem Teil des Erschließungsgebiets sind </w:t>
            </w:r>
            <w:r w:rsidR="005F161E">
              <w:rPr>
                <w:rFonts w:ascii="Arial" w:hAnsi="Arial" w:cs="Arial"/>
                <w:b/>
                <w:sz w:val="20"/>
              </w:rPr>
              <w:t>vereinzelt</w:t>
            </w:r>
            <w:r w:rsidR="0029037F" w:rsidRPr="0029037F">
              <w:rPr>
                <w:rFonts w:ascii="Arial" w:hAnsi="Arial" w:cs="Arial"/>
                <w:b/>
                <w:sz w:val="20"/>
              </w:rPr>
              <w:t xml:space="preserve"> mindestens 25 Mbit/s im Downstream verfügbar.</w:t>
            </w:r>
          </w:p>
          <w:p w:rsidR="00547544" w:rsidRPr="00096044" w:rsidRDefault="00547544" w:rsidP="00F42C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6852BF" w:rsidRDefault="006852BF">
      <w:pPr>
        <w:jc w:val="righ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547544" w:rsidTr="00DD5BEA">
        <w:trPr>
          <w:trHeight w:val="227"/>
        </w:trPr>
        <w:tc>
          <w:tcPr>
            <w:tcW w:w="9356" w:type="dxa"/>
            <w:shd w:val="clear" w:color="auto" w:fill="D9D9D9"/>
          </w:tcPr>
          <w:p w:rsidR="00547544" w:rsidRDefault="00547544" w:rsidP="000A01D0">
            <w:r w:rsidRPr="00DA2906">
              <w:rPr>
                <w:rFonts w:ascii="Arial" w:hAnsi="Arial" w:cs="Arial"/>
              </w:rPr>
              <w:t>Karte</w:t>
            </w:r>
            <w:r w:rsidR="000A01D0">
              <w:rPr>
                <w:rFonts w:ascii="Arial" w:hAnsi="Arial" w:cs="Arial"/>
              </w:rPr>
              <w:t xml:space="preserve"> Erschließungsgebiet</w:t>
            </w:r>
            <w:r w:rsidRPr="00DA2906">
              <w:rPr>
                <w:rFonts w:ascii="Arial" w:hAnsi="Arial" w:cs="Arial"/>
              </w:rPr>
              <w:t xml:space="preserve"> </w:t>
            </w:r>
            <w:r w:rsidR="006642B3">
              <w:rPr>
                <w:rFonts w:ascii="Arial" w:hAnsi="Arial" w:cs="Arial"/>
                <w:b/>
                <w:sz w:val="20"/>
              </w:rPr>
              <w:t>Anhausen</w:t>
            </w:r>
          </w:p>
        </w:tc>
      </w:tr>
      <w:tr w:rsidR="00547544" w:rsidTr="00DD5BEA">
        <w:trPr>
          <w:trHeight w:val="6554"/>
        </w:trPr>
        <w:tc>
          <w:tcPr>
            <w:tcW w:w="9356" w:type="dxa"/>
            <w:shd w:val="clear" w:color="auto" w:fill="auto"/>
          </w:tcPr>
          <w:p w:rsidR="00547544" w:rsidRPr="0029037F" w:rsidRDefault="00191385" w:rsidP="0029037F">
            <w:pPr>
              <w:pStyle w:val="Kopfzeile"/>
              <w:tabs>
                <w:tab w:val="left" w:pos="708"/>
              </w:tabs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>
                  <wp:extent cx="5857875" cy="4105275"/>
                  <wp:effectExtent l="1905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410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544" w:rsidRDefault="00547544" w:rsidP="005475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701"/>
        <w:gridCol w:w="1701"/>
        <w:gridCol w:w="1559"/>
      </w:tblGrid>
      <w:tr w:rsidR="00DD5BEA" w:rsidTr="00CF545B">
        <w:tc>
          <w:tcPr>
            <w:tcW w:w="4395" w:type="dxa"/>
            <w:shd w:val="clear" w:color="auto" w:fill="auto"/>
          </w:tcPr>
          <w:p w:rsidR="00DD5BEA" w:rsidRPr="00CF545B" w:rsidRDefault="00052A47" w:rsidP="00CF545B">
            <w:pPr>
              <w:pStyle w:val="Default"/>
              <w:rPr>
                <w:sz w:val="20"/>
                <w:szCs w:val="20"/>
              </w:rPr>
            </w:pPr>
            <w:r w:rsidRPr="00CF545B">
              <w:rPr>
                <w:b/>
                <w:bCs/>
                <w:sz w:val="20"/>
                <w:szCs w:val="20"/>
              </w:rPr>
              <w:t>Ist-Versorgung Erschließungsg</w:t>
            </w:r>
            <w:r w:rsidRPr="00CF545B">
              <w:rPr>
                <w:b/>
                <w:bCs/>
                <w:sz w:val="20"/>
                <w:szCs w:val="20"/>
              </w:rPr>
              <w:t>e</w:t>
            </w:r>
            <w:r w:rsidRPr="00CF545B">
              <w:rPr>
                <w:b/>
                <w:bCs/>
                <w:sz w:val="20"/>
                <w:szCs w:val="20"/>
              </w:rPr>
              <w:t xml:space="preserve">biet </w:t>
            </w:r>
          </w:p>
        </w:tc>
        <w:tc>
          <w:tcPr>
            <w:tcW w:w="1701" w:type="dxa"/>
            <w:shd w:val="clear" w:color="auto" w:fill="auto"/>
          </w:tcPr>
          <w:p w:rsidR="00DD5BEA" w:rsidRPr="00CF545B" w:rsidRDefault="00052A47" w:rsidP="00CF545B">
            <w:pPr>
              <w:pStyle w:val="Default"/>
              <w:rPr>
                <w:sz w:val="20"/>
                <w:szCs w:val="20"/>
              </w:rPr>
            </w:pPr>
            <w:r w:rsidRPr="00CF545B">
              <w:rPr>
                <w:b/>
                <w:bCs/>
                <w:sz w:val="20"/>
                <w:szCs w:val="20"/>
              </w:rPr>
              <w:t>nicht verfü</w:t>
            </w:r>
            <w:r w:rsidRPr="00CF545B">
              <w:rPr>
                <w:b/>
                <w:bCs/>
                <w:sz w:val="20"/>
                <w:szCs w:val="20"/>
              </w:rPr>
              <w:t>g</w:t>
            </w:r>
            <w:r w:rsidRPr="00CF545B">
              <w:rPr>
                <w:b/>
                <w:bCs/>
                <w:sz w:val="20"/>
                <w:szCs w:val="20"/>
              </w:rPr>
              <w:t xml:space="preserve">bar </w:t>
            </w:r>
          </w:p>
        </w:tc>
        <w:tc>
          <w:tcPr>
            <w:tcW w:w="1701" w:type="dxa"/>
            <w:shd w:val="clear" w:color="auto" w:fill="auto"/>
          </w:tcPr>
          <w:p w:rsidR="00DD5BEA" w:rsidRPr="00CF545B" w:rsidRDefault="00052A47" w:rsidP="00CF545B">
            <w:pPr>
              <w:pStyle w:val="Default"/>
              <w:rPr>
                <w:sz w:val="20"/>
                <w:szCs w:val="20"/>
              </w:rPr>
            </w:pPr>
            <w:r w:rsidRPr="00CF545B">
              <w:rPr>
                <w:b/>
                <w:bCs/>
                <w:sz w:val="20"/>
                <w:szCs w:val="20"/>
              </w:rPr>
              <w:t>teils verfü</w:t>
            </w:r>
            <w:r w:rsidRPr="00CF545B">
              <w:rPr>
                <w:b/>
                <w:bCs/>
                <w:sz w:val="20"/>
                <w:szCs w:val="20"/>
              </w:rPr>
              <w:t>g</w:t>
            </w:r>
            <w:r w:rsidRPr="00CF545B">
              <w:rPr>
                <w:b/>
                <w:bCs/>
                <w:sz w:val="20"/>
                <w:szCs w:val="20"/>
              </w:rPr>
              <w:t xml:space="preserve">bar </w:t>
            </w:r>
          </w:p>
        </w:tc>
        <w:tc>
          <w:tcPr>
            <w:tcW w:w="1559" w:type="dxa"/>
            <w:shd w:val="clear" w:color="auto" w:fill="auto"/>
          </w:tcPr>
          <w:p w:rsidR="00DD5BEA" w:rsidRPr="00CF545B" w:rsidRDefault="00052A47" w:rsidP="00CF545B">
            <w:pPr>
              <w:pStyle w:val="Default"/>
              <w:rPr>
                <w:sz w:val="20"/>
                <w:szCs w:val="20"/>
              </w:rPr>
            </w:pPr>
            <w:r w:rsidRPr="00CF545B">
              <w:rPr>
                <w:b/>
                <w:bCs/>
                <w:sz w:val="20"/>
                <w:szCs w:val="20"/>
              </w:rPr>
              <w:t>verfü</w:t>
            </w:r>
            <w:r w:rsidRPr="00CF545B">
              <w:rPr>
                <w:b/>
                <w:bCs/>
                <w:sz w:val="20"/>
                <w:szCs w:val="20"/>
              </w:rPr>
              <w:t>g</w:t>
            </w:r>
            <w:r w:rsidRPr="00CF545B">
              <w:rPr>
                <w:b/>
                <w:bCs/>
                <w:sz w:val="20"/>
                <w:szCs w:val="20"/>
              </w:rPr>
              <w:t xml:space="preserve">bar </w:t>
            </w:r>
          </w:p>
        </w:tc>
      </w:tr>
      <w:tr w:rsidR="00DD5BEA" w:rsidTr="0029037F">
        <w:tc>
          <w:tcPr>
            <w:tcW w:w="4395" w:type="dxa"/>
            <w:shd w:val="clear" w:color="auto" w:fill="auto"/>
          </w:tcPr>
          <w:p w:rsidR="00DD5BEA" w:rsidRPr="0029037F" w:rsidRDefault="00052A47" w:rsidP="00CF545B">
            <w:pPr>
              <w:pStyle w:val="Default"/>
              <w:rPr>
                <w:sz w:val="20"/>
                <w:szCs w:val="20"/>
              </w:rPr>
            </w:pPr>
            <w:r w:rsidRPr="0029037F">
              <w:rPr>
                <w:sz w:val="20"/>
                <w:szCs w:val="20"/>
              </w:rPr>
              <w:t>Grundversorgung von mind. 2 Mbit/s im Dow</w:t>
            </w:r>
            <w:r w:rsidRPr="0029037F">
              <w:rPr>
                <w:sz w:val="20"/>
                <w:szCs w:val="20"/>
              </w:rPr>
              <w:t>n</w:t>
            </w:r>
            <w:r w:rsidRPr="0029037F">
              <w:rPr>
                <w:sz w:val="20"/>
                <w:szCs w:val="20"/>
              </w:rPr>
              <w:t xml:space="preserve">load, kabelgebunden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BEA" w:rsidRPr="0029037F" w:rsidRDefault="00DD5BEA" w:rsidP="0029037F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BEA" w:rsidRPr="0029037F" w:rsidRDefault="0029037F" w:rsidP="0029037F">
            <w:pPr>
              <w:jc w:val="center"/>
              <w:rPr>
                <w:b/>
                <w:sz w:val="20"/>
              </w:rPr>
            </w:pPr>
            <w:r w:rsidRPr="0029037F">
              <w:rPr>
                <w:b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5BEA" w:rsidRPr="0029037F" w:rsidRDefault="00DD5BEA" w:rsidP="0029037F">
            <w:pPr>
              <w:jc w:val="center"/>
              <w:rPr>
                <w:b/>
                <w:sz w:val="20"/>
              </w:rPr>
            </w:pPr>
          </w:p>
        </w:tc>
      </w:tr>
      <w:tr w:rsidR="00DD5BEA" w:rsidRPr="00CF545B" w:rsidTr="0029037F">
        <w:tc>
          <w:tcPr>
            <w:tcW w:w="4395" w:type="dxa"/>
            <w:shd w:val="clear" w:color="auto" w:fill="auto"/>
          </w:tcPr>
          <w:p w:rsidR="00DD5BEA" w:rsidRPr="0029037F" w:rsidRDefault="00052A47" w:rsidP="00CF545B">
            <w:pPr>
              <w:pStyle w:val="Default"/>
              <w:rPr>
                <w:sz w:val="20"/>
                <w:szCs w:val="20"/>
                <w:lang w:val="en-US"/>
              </w:rPr>
            </w:pPr>
            <w:r w:rsidRPr="0029037F">
              <w:rPr>
                <w:sz w:val="20"/>
                <w:szCs w:val="20"/>
              </w:rPr>
              <w:t xml:space="preserve">Grundversorgung von mind. </w:t>
            </w:r>
            <w:r w:rsidRPr="0029037F">
              <w:rPr>
                <w:sz w:val="20"/>
                <w:szCs w:val="20"/>
                <w:lang w:val="en-US"/>
              </w:rPr>
              <w:t>2 Mbit/s im Dow</w:t>
            </w:r>
            <w:r w:rsidRPr="0029037F">
              <w:rPr>
                <w:sz w:val="20"/>
                <w:szCs w:val="20"/>
                <w:lang w:val="en-US"/>
              </w:rPr>
              <w:t>n</w:t>
            </w:r>
            <w:r w:rsidRPr="0029037F">
              <w:rPr>
                <w:sz w:val="20"/>
                <w:szCs w:val="20"/>
                <w:lang w:val="en-US"/>
              </w:rPr>
              <w:t xml:space="preserve">load, drahtlos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BEA" w:rsidRPr="0029037F" w:rsidRDefault="00DD5BEA" w:rsidP="0029037F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BEA" w:rsidRPr="0029037F" w:rsidRDefault="0029037F" w:rsidP="0029037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5BEA" w:rsidRPr="0029037F" w:rsidRDefault="00DD5BEA" w:rsidP="0029037F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DD5BEA" w:rsidRPr="00CF545B" w:rsidTr="0029037F">
        <w:tc>
          <w:tcPr>
            <w:tcW w:w="4395" w:type="dxa"/>
            <w:shd w:val="clear" w:color="auto" w:fill="auto"/>
          </w:tcPr>
          <w:p w:rsidR="00DD5BEA" w:rsidRPr="0029037F" w:rsidRDefault="00052A47" w:rsidP="00CF545B">
            <w:pPr>
              <w:pStyle w:val="Default"/>
              <w:rPr>
                <w:sz w:val="20"/>
                <w:szCs w:val="20"/>
                <w:lang w:val="en-US"/>
              </w:rPr>
            </w:pPr>
            <w:r w:rsidRPr="0029037F">
              <w:rPr>
                <w:sz w:val="20"/>
                <w:szCs w:val="20"/>
              </w:rPr>
              <w:t>Versorgung von mind. 25 Mbit/s im Dow</w:t>
            </w:r>
            <w:r w:rsidRPr="0029037F">
              <w:rPr>
                <w:sz w:val="20"/>
                <w:szCs w:val="20"/>
              </w:rPr>
              <w:t>n</w:t>
            </w:r>
            <w:r w:rsidRPr="0029037F">
              <w:rPr>
                <w:sz w:val="20"/>
                <w:szCs w:val="20"/>
              </w:rPr>
              <w:t xml:space="preserve">load und mind. 2 Mbit/s im Upload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BEA" w:rsidRPr="0029037F" w:rsidRDefault="00DD5BEA" w:rsidP="0029037F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BEA" w:rsidRPr="0029037F" w:rsidRDefault="0029037F" w:rsidP="0029037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5BEA" w:rsidRPr="0029037F" w:rsidRDefault="00DD5BEA" w:rsidP="0029037F">
            <w:pPr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6852BF" w:rsidRDefault="006852BF" w:rsidP="00052A47"/>
    <w:sectPr w:rsidR="006852BF" w:rsidSect="00052A47">
      <w:footerReference w:type="default" r:id="rId8"/>
      <w:pgSz w:w="11907" w:h="16840" w:code="9"/>
      <w:pgMar w:top="1134" w:right="567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661" w:rsidRDefault="00BA7661">
      <w:r>
        <w:separator/>
      </w:r>
    </w:p>
  </w:endnote>
  <w:endnote w:type="continuationSeparator" w:id="0">
    <w:p w:rsidR="00BA7661" w:rsidRDefault="00BA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le-Antiqua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le-GroteskFet">
    <w:charset w:val="00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le-GroteskNor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Logo"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B3" w:rsidRPr="00C17F85" w:rsidRDefault="006642B3" w:rsidP="00C17F85">
    <w:pPr>
      <w:pStyle w:val="Fuzeile"/>
      <w:pBdr>
        <w:top w:val="thinThickSmallGap" w:sz="24" w:space="1" w:color="622423"/>
      </w:pBdr>
      <w:tabs>
        <w:tab w:val="right" w:pos="9922"/>
      </w:tabs>
      <w:rPr>
        <w:rFonts w:ascii="Cambria" w:hAnsi="Cambria"/>
        <w:sz w:val="18"/>
        <w:szCs w:val="18"/>
      </w:rPr>
    </w:pPr>
    <w:r w:rsidRPr="00C17F85">
      <w:rPr>
        <w:rFonts w:ascii="Cambria" w:hAnsi="Cambria"/>
        <w:sz w:val="18"/>
        <w:szCs w:val="18"/>
      </w:rPr>
      <w:t>Version 0</w:t>
    </w:r>
    <w:r>
      <w:rPr>
        <w:rFonts w:ascii="Cambria" w:hAnsi="Cambria"/>
        <w:sz w:val="18"/>
        <w:szCs w:val="18"/>
      </w:rPr>
      <w:t>2</w:t>
    </w:r>
    <w:r w:rsidRPr="00C17F85">
      <w:rPr>
        <w:rFonts w:ascii="Cambria" w:hAnsi="Cambria"/>
        <w:sz w:val="18"/>
        <w:szCs w:val="18"/>
      </w:rPr>
      <w:t xml:space="preserve">     IK-T</w:t>
    </w:r>
    <w:r w:rsidRPr="00C17F85">
      <w:rPr>
        <w:rFonts w:ascii="Cambria" w:hAnsi="Cambria"/>
        <w:sz w:val="18"/>
        <w:szCs w:val="18"/>
      </w:rPr>
      <w:tab/>
      <w:t xml:space="preserve">Seite </w:t>
    </w:r>
    <w:r w:rsidRPr="00C17F85">
      <w:rPr>
        <w:rFonts w:ascii="Calibri" w:hAnsi="Calibri"/>
        <w:sz w:val="18"/>
        <w:szCs w:val="18"/>
      </w:rPr>
      <w:fldChar w:fldCharType="begin"/>
    </w:r>
    <w:r w:rsidRPr="00C17F85">
      <w:rPr>
        <w:sz w:val="18"/>
        <w:szCs w:val="18"/>
      </w:rPr>
      <w:instrText>PAGE   \* MERGEFORMAT</w:instrText>
    </w:r>
    <w:r w:rsidRPr="00C17F85">
      <w:rPr>
        <w:rFonts w:ascii="Calibri" w:hAnsi="Calibri"/>
        <w:sz w:val="18"/>
        <w:szCs w:val="18"/>
      </w:rPr>
      <w:fldChar w:fldCharType="separate"/>
    </w:r>
    <w:r w:rsidR="00191385" w:rsidRPr="00191385">
      <w:rPr>
        <w:rFonts w:ascii="Cambria" w:hAnsi="Cambria"/>
        <w:noProof/>
        <w:sz w:val="18"/>
        <w:szCs w:val="18"/>
      </w:rPr>
      <w:t>1</w:t>
    </w:r>
    <w:r w:rsidRPr="00C17F85">
      <w:rPr>
        <w:rFonts w:ascii="Cambria" w:hAnsi="Cambria"/>
        <w:sz w:val="18"/>
        <w:szCs w:val="18"/>
      </w:rPr>
      <w:fldChar w:fldCharType="end"/>
    </w:r>
  </w:p>
  <w:p w:rsidR="006642B3" w:rsidRPr="00C17F85" w:rsidRDefault="006642B3" w:rsidP="00D44A41">
    <w:pPr>
      <w:pStyle w:val="Kopfzeile"/>
      <w:tabs>
        <w:tab w:val="clear" w:pos="4536"/>
        <w:tab w:val="clear" w:pos="9072"/>
        <w:tab w:val="right" w:pos="9923"/>
      </w:tabs>
      <w:ind w:right="-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661" w:rsidRDefault="00BA7661">
      <w:r>
        <w:separator/>
      </w:r>
    </w:p>
  </w:footnote>
  <w:footnote w:type="continuationSeparator" w:id="0">
    <w:p w:rsidR="00BA7661" w:rsidRDefault="00BA7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004B5B9B"/>
    <w:multiLevelType w:val="singleLevel"/>
    <w:tmpl w:val="41A255E4"/>
    <w:lvl w:ilvl="0">
      <w:start w:val="1"/>
      <w:numFmt w:val="bullet"/>
      <w:pStyle w:val="Aufzhlu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10446D"/>
    <w:multiLevelType w:val="multilevel"/>
    <w:tmpl w:val="02AE09C4"/>
    <w:lvl w:ilvl="0">
      <w:start w:val="1"/>
      <w:numFmt w:val="decimal"/>
      <w:pStyle w:val="TSIHeading1"/>
      <w:lvlText w:val="%1."/>
      <w:lvlJc w:val="left"/>
      <w:pPr>
        <w:tabs>
          <w:tab w:val="num" w:pos="360"/>
        </w:tabs>
        <w:ind w:left="360" w:hanging="360"/>
      </w:pPr>
      <w:rPr>
        <w:rFonts w:ascii="Tele-Antiqua" w:hAnsi="Arial Narrow" w:hint="default"/>
        <w:b w:val="0"/>
        <w:i w:val="0"/>
        <w:sz w:val="28"/>
      </w:rPr>
    </w:lvl>
    <w:lvl w:ilvl="1">
      <w:start w:val="1"/>
      <w:numFmt w:val="decimal"/>
      <w:pStyle w:val="TSIHeading2"/>
      <w:lvlText w:val="%1.%2"/>
      <w:lvlJc w:val="left"/>
      <w:pPr>
        <w:tabs>
          <w:tab w:val="num" w:pos="504"/>
        </w:tabs>
        <w:ind w:left="504" w:hanging="504"/>
      </w:pPr>
      <w:rPr>
        <w:rFonts w:ascii="Tele-GroteskFet" w:hAnsi="Tele-GroteskFet" w:hint="default"/>
        <w:b w:val="0"/>
        <w:i w:val="0"/>
        <w:sz w:val="22"/>
      </w:rPr>
    </w:lvl>
    <w:lvl w:ilvl="2">
      <w:start w:val="1"/>
      <w:numFmt w:val="decimal"/>
      <w:pStyle w:val="TSIHeading3"/>
      <w:lvlText w:val="%1.%2.%3."/>
      <w:lvlJc w:val="left"/>
      <w:pPr>
        <w:tabs>
          <w:tab w:val="num" w:pos="648"/>
        </w:tabs>
        <w:ind w:left="648" w:hanging="648"/>
      </w:pPr>
      <w:rPr>
        <w:rFonts w:ascii="Tele-GroteskFet" w:hAnsi="Tele-GroteskFet" w:hint="default"/>
        <w:b w:val="0"/>
        <w:i w:val="0"/>
        <w:sz w:val="22"/>
      </w:rPr>
    </w:lvl>
    <w:lvl w:ilvl="3">
      <w:start w:val="1"/>
      <w:numFmt w:val="decimal"/>
      <w:pStyle w:val="TSIHeading4"/>
      <w:lvlText w:val="%1.%2.%3.%4."/>
      <w:lvlJc w:val="left"/>
      <w:pPr>
        <w:tabs>
          <w:tab w:val="num" w:pos="1077"/>
        </w:tabs>
        <w:ind w:left="1077" w:hanging="1077"/>
      </w:pPr>
      <w:rPr>
        <w:rFonts w:ascii="Tele-GroteskFet" w:hAnsi="Tele-GroteskFet" w:hint="default"/>
        <w:b w:val="0"/>
        <w:i w:val="0"/>
        <w:sz w:val="22"/>
      </w:rPr>
    </w:lvl>
    <w:lvl w:ilvl="4">
      <w:start w:val="1"/>
      <w:numFmt w:val="decimal"/>
      <w:pStyle w:val="TSIHeading5"/>
      <w:lvlText w:val="%1.%3.%4.%2.%5."/>
      <w:lvlJc w:val="left"/>
      <w:pPr>
        <w:tabs>
          <w:tab w:val="num" w:pos="1077"/>
        </w:tabs>
        <w:ind w:left="1077" w:hanging="1077"/>
      </w:pPr>
      <w:rPr>
        <w:rFonts w:ascii="Tele-GroteskFet" w:hAnsi="Tele-GroteskFet" w:hint="default"/>
        <w:b w:val="0"/>
        <w:i w:val="0"/>
        <w:sz w:val="22"/>
      </w:rPr>
    </w:lvl>
    <w:lvl w:ilvl="5">
      <w:start w:val="1"/>
      <w:numFmt w:val="decimal"/>
      <w:pStyle w:val="TSIHeading6"/>
      <w:lvlText w:val="%1.%2.%3.%4.%5.%6."/>
      <w:lvlJc w:val="left"/>
      <w:pPr>
        <w:tabs>
          <w:tab w:val="num" w:pos="1191"/>
        </w:tabs>
        <w:ind w:left="1191" w:hanging="1191"/>
      </w:pPr>
      <w:rPr>
        <w:rFonts w:ascii="Tele-GroteskFet" w:hAnsi="Tele-GroteskFet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A125F82"/>
    <w:multiLevelType w:val="hybridMultilevel"/>
    <w:tmpl w:val="7A907ABE"/>
    <w:lvl w:ilvl="0" w:tplc="4EAC7F48">
      <w:start w:val="18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267636BA"/>
    <w:multiLevelType w:val="hybridMultilevel"/>
    <w:tmpl w:val="86AAB2D6"/>
    <w:lvl w:ilvl="0" w:tplc="9E885F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D531C"/>
    <w:multiLevelType w:val="hybridMultilevel"/>
    <w:tmpl w:val="655C0AFE"/>
    <w:lvl w:ilvl="0" w:tplc="7CC02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25CC"/>
    <w:rsid w:val="0000159A"/>
    <w:rsid w:val="00001D14"/>
    <w:rsid w:val="000037EF"/>
    <w:rsid w:val="00005152"/>
    <w:rsid w:val="00006A26"/>
    <w:rsid w:val="00010F8F"/>
    <w:rsid w:val="00017319"/>
    <w:rsid w:val="00037403"/>
    <w:rsid w:val="00040CEA"/>
    <w:rsid w:val="000517F9"/>
    <w:rsid w:val="000518DD"/>
    <w:rsid w:val="00052A47"/>
    <w:rsid w:val="000610EF"/>
    <w:rsid w:val="00062F5A"/>
    <w:rsid w:val="000653EE"/>
    <w:rsid w:val="00090DF6"/>
    <w:rsid w:val="00092EB6"/>
    <w:rsid w:val="0009342D"/>
    <w:rsid w:val="000971DF"/>
    <w:rsid w:val="000976F0"/>
    <w:rsid w:val="000A01D0"/>
    <w:rsid w:val="000A1047"/>
    <w:rsid w:val="000A58BB"/>
    <w:rsid w:val="000B1970"/>
    <w:rsid w:val="000B6BE7"/>
    <w:rsid w:val="000C7517"/>
    <w:rsid w:val="000D35F2"/>
    <w:rsid w:val="000D4423"/>
    <w:rsid w:val="000E201D"/>
    <w:rsid w:val="000F0641"/>
    <w:rsid w:val="00107451"/>
    <w:rsid w:val="00121F25"/>
    <w:rsid w:val="00124358"/>
    <w:rsid w:val="00125527"/>
    <w:rsid w:val="0012610E"/>
    <w:rsid w:val="00130591"/>
    <w:rsid w:val="00130B74"/>
    <w:rsid w:val="0013340C"/>
    <w:rsid w:val="001357F2"/>
    <w:rsid w:val="00136549"/>
    <w:rsid w:val="00140928"/>
    <w:rsid w:val="001439DA"/>
    <w:rsid w:val="00143BDC"/>
    <w:rsid w:val="0014451B"/>
    <w:rsid w:val="00151D0C"/>
    <w:rsid w:val="0015387A"/>
    <w:rsid w:val="00155187"/>
    <w:rsid w:val="001567A8"/>
    <w:rsid w:val="00156FFE"/>
    <w:rsid w:val="001612EA"/>
    <w:rsid w:val="001627D5"/>
    <w:rsid w:val="00174E2E"/>
    <w:rsid w:val="001766FD"/>
    <w:rsid w:val="00176CDE"/>
    <w:rsid w:val="00181DE5"/>
    <w:rsid w:val="001825D8"/>
    <w:rsid w:val="00184321"/>
    <w:rsid w:val="00191385"/>
    <w:rsid w:val="00193E2F"/>
    <w:rsid w:val="00194B93"/>
    <w:rsid w:val="001968B4"/>
    <w:rsid w:val="001A6C52"/>
    <w:rsid w:val="001A78B3"/>
    <w:rsid w:val="001B186B"/>
    <w:rsid w:val="001C630E"/>
    <w:rsid w:val="001D3E00"/>
    <w:rsid w:val="001D4958"/>
    <w:rsid w:val="001E332F"/>
    <w:rsid w:val="001E5228"/>
    <w:rsid w:val="001E7A35"/>
    <w:rsid w:val="001F25EC"/>
    <w:rsid w:val="001F3C89"/>
    <w:rsid w:val="00203C1F"/>
    <w:rsid w:val="00206C53"/>
    <w:rsid w:val="00210625"/>
    <w:rsid w:val="00213772"/>
    <w:rsid w:val="002213E5"/>
    <w:rsid w:val="002275A9"/>
    <w:rsid w:val="00237498"/>
    <w:rsid w:val="00241CB8"/>
    <w:rsid w:val="0027182C"/>
    <w:rsid w:val="0027698D"/>
    <w:rsid w:val="00281903"/>
    <w:rsid w:val="002864A2"/>
    <w:rsid w:val="0029037F"/>
    <w:rsid w:val="00292471"/>
    <w:rsid w:val="0029276C"/>
    <w:rsid w:val="00294BDF"/>
    <w:rsid w:val="002A33BF"/>
    <w:rsid w:val="002A4464"/>
    <w:rsid w:val="002B2870"/>
    <w:rsid w:val="002C0C46"/>
    <w:rsid w:val="002D3047"/>
    <w:rsid w:val="002E34F3"/>
    <w:rsid w:val="002F3125"/>
    <w:rsid w:val="002F4F12"/>
    <w:rsid w:val="002F51F8"/>
    <w:rsid w:val="002F6210"/>
    <w:rsid w:val="00300BAF"/>
    <w:rsid w:val="0030559C"/>
    <w:rsid w:val="00310CF1"/>
    <w:rsid w:val="00313A2A"/>
    <w:rsid w:val="00313DE0"/>
    <w:rsid w:val="003145AC"/>
    <w:rsid w:val="00317F2F"/>
    <w:rsid w:val="00323385"/>
    <w:rsid w:val="0032534C"/>
    <w:rsid w:val="003264DA"/>
    <w:rsid w:val="00326A0D"/>
    <w:rsid w:val="00333D69"/>
    <w:rsid w:val="003348BD"/>
    <w:rsid w:val="003371D4"/>
    <w:rsid w:val="00345346"/>
    <w:rsid w:val="0035481B"/>
    <w:rsid w:val="00354A61"/>
    <w:rsid w:val="00354D1C"/>
    <w:rsid w:val="003552D7"/>
    <w:rsid w:val="00355487"/>
    <w:rsid w:val="00361047"/>
    <w:rsid w:val="00362CA6"/>
    <w:rsid w:val="00372D6E"/>
    <w:rsid w:val="00374684"/>
    <w:rsid w:val="003755CC"/>
    <w:rsid w:val="003864D7"/>
    <w:rsid w:val="003868C3"/>
    <w:rsid w:val="00386D62"/>
    <w:rsid w:val="00394380"/>
    <w:rsid w:val="0039711A"/>
    <w:rsid w:val="00397808"/>
    <w:rsid w:val="003A4145"/>
    <w:rsid w:val="003A718A"/>
    <w:rsid w:val="003A76D6"/>
    <w:rsid w:val="003B0E3D"/>
    <w:rsid w:val="003B4D80"/>
    <w:rsid w:val="003C78FE"/>
    <w:rsid w:val="003D3834"/>
    <w:rsid w:val="003D7F8C"/>
    <w:rsid w:val="003E0167"/>
    <w:rsid w:val="003E08F7"/>
    <w:rsid w:val="003F34FC"/>
    <w:rsid w:val="00406648"/>
    <w:rsid w:val="004130A5"/>
    <w:rsid w:val="004166A7"/>
    <w:rsid w:val="00421BE5"/>
    <w:rsid w:val="00424F88"/>
    <w:rsid w:val="004329A9"/>
    <w:rsid w:val="0043503A"/>
    <w:rsid w:val="00447117"/>
    <w:rsid w:val="00450642"/>
    <w:rsid w:val="00453723"/>
    <w:rsid w:val="0045463F"/>
    <w:rsid w:val="00463FBA"/>
    <w:rsid w:val="00467FAE"/>
    <w:rsid w:val="00473022"/>
    <w:rsid w:val="00477EA5"/>
    <w:rsid w:val="00485218"/>
    <w:rsid w:val="00485FDC"/>
    <w:rsid w:val="004870B9"/>
    <w:rsid w:val="00494985"/>
    <w:rsid w:val="004A485B"/>
    <w:rsid w:val="004A4A45"/>
    <w:rsid w:val="004A5AA2"/>
    <w:rsid w:val="004C09B6"/>
    <w:rsid w:val="004C59E3"/>
    <w:rsid w:val="004D1218"/>
    <w:rsid w:val="004D16F8"/>
    <w:rsid w:val="004D404E"/>
    <w:rsid w:val="004D4A34"/>
    <w:rsid w:val="004D4E3E"/>
    <w:rsid w:val="004E2E14"/>
    <w:rsid w:val="004E2FAC"/>
    <w:rsid w:val="004F23D8"/>
    <w:rsid w:val="004F4B26"/>
    <w:rsid w:val="004F6A8A"/>
    <w:rsid w:val="00501FE2"/>
    <w:rsid w:val="00502819"/>
    <w:rsid w:val="005040A0"/>
    <w:rsid w:val="00506403"/>
    <w:rsid w:val="00512B7D"/>
    <w:rsid w:val="00514997"/>
    <w:rsid w:val="0051664A"/>
    <w:rsid w:val="0054114C"/>
    <w:rsid w:val="0054268D"/>
    <w:rsid w:val="00544989"/>
    <w:rsid w:val="00545694"/>
    <w:rsid w:val="00547544"/>
    <w:rsid w:val="005509F9"/>
    <w:rsid w:val="00555165"/>
    <w:rsid w:val="00556E87"/>
    <w:rsid w:val="005570A0"/>
    <w:rsid w:val="00561961"/>
    <w:rsid w:val="00567722"/>
    <w:rsid w:val="00580887"/>
    <w:rsid w:val="005856FB"/>
    <w:rsid w:val="00591EC2"/>
    <w:rsid w:val="005A4ABA"/>
    <w:rsid w:val="005B0DB5"/>
    <w:rsid w:val="005B1AE9"/>
    <w:rsid w:val="005B1B6C"/>
    <w:rsid w:val="005B2047"/>
    <w:rsid w:val="005C1414"/>
    <w:rsid w:val="005C1B70"/>
    <w:rsid w:val="005C1E91"/>
    <w:rsid w:val="005D3621"/>
    <w:rsid w:val="005F1007"/>
    <w:rsid w:val="005F161E"/>
    <w:rsid w:val="005F78FB"/>
    <w:rsid w:val="00607460"/>
    <w:rsid w:val="006127FE"/>
    <w:rsid w:val="00623A60"/>
    <w:rsid w:val="0063570E"/>
    <w:rsid w:val="00636B29"/>
    <w:rsid w:val="00641D62"/>
    <w:rsid w:val="006516DD"/>
    <w:rsid w:val="00653304"/>
    <w:rsid w:val="00654B1C"/>
    <w:rsid w:val="00655400"/>
    <w:rsid w:val="00656BD2"/>
    <w:rsid w:val="00657574"/>
    <w:rsid w:val="00660056"/>
    <w:rsid w:val="006642B3"/>
    <w:rsid w:val="0066479B"/>
    <w:rsid w:val="00664E55"/>
    <w:rsid w:val="0067765F"/>
    <w:rsid w:val="00680EB4"/>
    <w:rsid w:val="00681317"/>
    <w:rsid w:val="00682631"/>
    <w:rsid w:val="006852BF"/>
    <w:rsid w:val="006A1C0D"/>
    <w:rsid w:val="006B0DF4"/>
    <w:rsid w:val="006B11FF"/>
    <w:rsid w:val="006B185B"/>
    <w:rsid w:val="006B25CC"/>
    <w:rsid w:val="006B2A1B"/>
    <w:rsid w:val="006B4C19"/>
    <w:rsid w:val="006C4F83"/>
    <w:rsid w:val="006D1E45"/>
    <w:rsid w:val="006D78F2"/>
    <w:rsid w:val="006E1B2C"/>
    <w:rsid w:val="006E2BBE"/>
    <w:rsid w:val="006E37F3"/>
    <w:rsid w:val="006E4203"/>
    <w:rsid w:val="006F2968"/>
    <w:rsid w:val="00702E76"/>
    <w:rsid w:val="00706C4A"/>
    <w:rsid w:val="0071133E"/>
    <w:rsid w:val="0071465E"/>
    <w:rsid w:val="00727656"/>
    <w:rsid w:val="007300E5"/>
    <w:rsid w:val="007426CF"/>
    <w:rsid w:val="007428DA"/>
    <w:rsid w:val="007438AB"/>
    <w:rsid w:val="00744FE0"/>
    <w:rsid w:val="00747A90"/>
    <w:rsid w:val="00747ED1"/>
    <w:rsid w:val="00756E85"/>
    <w:rsid w:val="00765CF9"/>
    <w:rsid w:val="00765F12"/>
    <w:rsid w:val="00767653"/>
    <w:rsid w:val="007A701F"/>
    <w:rsid w:val="007B00E6"/>
    <w:rsid w:val="007B7C6D"/>
    <w:rsid w:val="007C08EE"/>
    <w:rsid w:val="007C0EE2"/>
    <w:rsid w:val="007C26CC"/>
    <w:rsid w:val="007C2FCE"/>
    <w:rsid w:val="007C5103"/>
    <w:rsid w:val="007E24D6"/>
    <w:rsid w:val="007E339F"/>
    <w:rsid w:val="007F68D7"/>
    <w:rsid w:val="007F7834"/>
    <w:rsid w:val="00801903"/>
    <w:rsid w:val="00802028"/>
    <w:rsid w:val="00804645"/>
    <w:rsid w:val="00811C3B"/>
    <w:rsid w:val="00813FE9"/>
    <w:rsid w:val="008163B8"/>
    <w:rsid w:val="0082282A"/>
    <w:rsid w:val="008252F4"/>
    <w:rsid w:val="00834A04"/>
    <w:rsid w:val="008413D4"/>
    <w:rsid w:val="00841F8C"/>
    <w:rsid w:val="008435B5"/>
    <w:rsid w:val="00844405"/>
    <w:rsid w:val="008468D9"/>
    <w:rsid w:val="00846B6F"/>
    <w:rsid w:val="00853121"/>
    <w:rsid w:val="008560F5"/>
    <w:rsid w:val="00857CA5"/>
    <w:rsid w:val="00863AD3"/>
    <w:rsid w:val="00866433"/>
    <w:rsid w:val="00866B1E"/>
    <w:rsid w:val="00867323"/>
    <w:rsid w:val="0088293B"/>
    <w:rsid w:val="00882E9B"/>
    <w:rsid w:val="00884C1F"/>
    <w:rsid w:val="0088745A"/>
    <w:rsid w:val="00893612"/>
    <w:rsid w:val="008B32F9"/>
    <w:rsid w:val="008B7B39"/>
    <w:rsid w:val="008C09D2"/>
    <w:rsid w:val="008C13A7"/>
    <w:rsid w:val="008D1974"/>
    <w:rsid w:val="008D2239"/>
    <w:rsid w:val="008D3056"/>
    <w:rsid w:val="008D5763"/>
    <w:rsid w:val="008E6FB5"/>
    <w:rsid w:val="008F114E"/>
    <w:rsid w:val="008F1F78"/>
    <w:rsid w:val="008F5F6E"/>
    <w:rsid w:val="00905738"/>
    <w:rsid w:val="00917205"/>
    <w:rsid w:val="00923B57"/>
    <w:rsid w:val="00932F91"/>
    <w:rsid w:val="0094291E"/>
    <w:rsid w:val="00944800"/>
    <w:rsid w:val="00950BD7"/>
    <w:rsid w:val="009510DA"/>
    <w:rsid w:val="009521E6"/>
    <w:rsid w:val="00952B69"/>
    <w:rsid w:val="009547EB"/>
    <w:rsid w:val="00954A94"/>
    <w:rsid w:val="0095564A"/>
    <w:rsid w:val="0096177A"/>
    <w:rsid w:val="00962840"/>
    <w:rsid w:val="00964F99"/>
    <w:rsid w:val="009657A8"/>
    <w:rsid w:val="00971C86"/>
    <w:rsid w:val="00972A3A"/>
    <w:rsid w:val="00980979"/>
    <w:rsid w:val="00980CFB"/>
    <w:rsid w:val="00982B09"/>
    <w:rsid w:val="0099191B"/>
    <w:rsid w:val="009A2352"/>
    <w:rsid w:val="009A7D24"/>
    <w:rsid w:val="009C4169"/>
    <w:rsid w:val="009C65F0"/>
    <w:rsid w:val="009D1C01"/>
    <w:rsid w:val="009D36B1"/>
    <w:rsid w:val="009E010D"/>
    <w:rsid w:val="00A1788F"/>
    <w:rsid w:val="00A22CE0"/>
    <w:rsid w:val="00A24A1B"/>
    <w:rsid w:val="00A344C4"/>
    <w:rsid w:val="00A413BA"/>
    <w:rsid w:val="00A45A03"/>
    <w:rsid w:val="00A55A57"/>
    <w:rsid w:val="00A5769A"/>
    <w:rsid w:val="00A600C1"/>
    <w:rsid w:val="00A76B57"/>
    <w:rsid w:val="00A81E9B"/>
    <w:rsid w:val="00A8609C"/>
    <w:rsid w:val="00A87D32"/>
    <w:rsid w:val="00AA0B6D"/>
    <w:rsid w:val="00AA240B"/>
    <w:rsid w:val="00AA446A"/>
    <w:rsid w:val="00AA4CCE"/>
    <w:rsid w:val="00AB479B"/>
    <w:rsid w:val="00AB4E2C"/>
    <w:rsid w:val="00AB4EE9"/>
    <w:rsid w:val="00AB77FD"/>
    <w:rsid w:val="00AC1DA0"/>
    <w:rsid w:val="00AC240E"/>
    <w:rsid w:val="00AC48BE"/>
    <w:rsid w:val="00AD572E"/>
    <w:rsid w:val="00AD5900"/>
    <w:rsid w:val="00AD622D"/>
    <w:rsid w:val="00AE0939"/>
    <w:rsid w:val="00AE102F"/>
    <w:rsid w:val="00B00061"/>
    <w:rsid w:val="00B05C7F"/>
    <w:rsid w:val="00B07E56"/>
    <w:rsid w:val="00B171B2"/>
    <w:rsid w:val="00B2080B"/>
    <w:rsid w:val="00B22AE5"/>
    <w:rsid w:val="00B22F35"/>
    <w:rsid w:val="00B26C95"/>
    <w:rsid w:val="00B27663"/>
    <w:rsid w:val="00B31F53"/>
    <w:rsid w:val="00B368FC"/>
    <w:rsid w:val="00B41E94"/>
    <w:rsid w:val="00B50ED2"/>
    <w:rsid w:val="00B52A59"/>
    <w:rsid w:val="00B54CBE"/>
    <w:rsid w:val="00B650EA"/>
    <w:rsid w:val="00B66A6F"/>
    <w:rsid w:val="00B81C6D"/>
    <w:rsid w:val="00B843FE"/>
    <w:rsid w:val="00B84DD8"/>
    <w:rsid w:val="00BA1832"/>
    <w:rsid w:val="00BA2DCB"/>
    <w:rsid w:val="00BA5892"/>
    <w:rsid w:val="00BA7661"/>
    <w:rsid w:val="00BB6F95"/>
    <w:rsid w:val="00BC1CEB"/>
    <w:rsid w:val="00BC2574"/>
    <w:rsid w:val="00BC3C33"/>
    <w:rsid w:val="00BC7CFC"/>
    <w:rsid w:val="00BD1490"/>
    <w:rsid w:val="00BD3294"/>
    <w:rsid w:val="00BD3FE3"/>
    <w:rsid w:val="00BD4160"/>
    <w:rsid w:val="00BD65D3"/>
    <w:rsid w:val="00BD662C"/>
    <w:rsid w:val="00BD6BBA"/>
    <w:rsid w:val="00BE3900"/>
    <w:rsid w:val="00BE68B3"/>
    <w:rsid w:val="00BF4D5F"/>
    <w:rsid w:val="00C009A6"/>
    <w:rsid w:val="00C05BDB"/>
    <w:rsid w:val="00C075F7"/>
    <w:rsid w:val="00C14875"/>
    <w:rsid w:val="00C17242"/>
    <w:rsid w:val="00C17429"/>
    <w:rsid w:val="00C17F85"/>
    <w:rsid w:val="00C22187"/>
    <w:rsid w:val="00C222D2"/>
    <w:rsid w:val="00C3174E"/>
    <w:rsid w:val="00C36387"/>
    <w:rsid w:val="00C37D15"/>
    <w:rsid w:val="00C42E2F"/>
    <w:rsid w:val="00C4663B"/>
    <w:rsid w:val="00C46EB1"/>
    <w:rsid w:val="00C539A6"/>
    <w:rsid w:val="00C57CFE"/>
    <w:rsid w:val="00C673CA"/>
    <w:rsid w:val="00C704D1"/>
    <w:rsid w:val="00C7073E"/>
    <w:rsid w:val="00C71471"/>
    <w:rsid w:val="00C71B06"/>
    <w:rsid w:val="00C72081"/>
    <w:rsid w:val="00C83137"/>
    <w:rsid w:val="00C8429E"/>
    <w:rsid w:val="00C863A3"/>
    <w:rsid w:val="00CA09DB"/>
    <w:rsid w:val="00CA0BAB"/>
    <w:rsid w:val="00CA7A06"/>
    <w:rsid w:val="00CB281A"/>
    <w:rsid w:val="00CB56BD"/>
    <w:rsid w:val="00CC2E6F"/>
    <w:rsid w:val="00CC3672"/>
    <w:rsid w:val="00CC7899"/>
    <w:rsid w:val="00CD791E"/>
    <w:rsid w:val="00CD7B9B"/>
    <w:rsid w:val="00CE0F4F"/>
    <w:rsid w:val="00CE30D0"/>
    <w:rsid w:val="00CF1B2C"/>
    <w:rsid w:val="00CF39F6"/>
    <w:rsid w:val="00CF545B"/>
    <w:rsid w:val="00D04DB5"/>
    <w:rsid w:val="00D10282"/>
    <w:rsid w:val="00D1171F"/>
    <w:rsid w:val="00D34051"/>
    <w:rsid w:val="00D345B2"/>
    <w:rsid w:val="00D369B8"/>
    <w:rsid w:val="00D37DF1"/>
    <w:rsid w:val="00D44A41"/>
    <w:rsid w:val="00D44FCE"/>
    <w:rsid w:val="00D453D2"/>
    <w:rsid w:val="00D46F4D"/>
    <w:rsid w:val="00D53E74"/>
    <w:rsid w:val="00D64DFB"/>
    <w:rsid w:val="00D70E5A"/>
    <w:rsid w:val="00D71593"/>
    <w:rsid w:val="00D735C7"/>
    <w:rsid w:val="00D76B00"/>
    <w:rsid w:val="00D81865"/>
    <w:rsid w:val="00D9412F"/>
    <w:rsid w:val="00D94814"/>
    <w:rsid w:val="00D97D4A"/>
    <w:rsid w:val="00DA4A81"/>
    <w:rsid w:val="00DB156A"/>
    <w:rsid w:val="00DB2B41"/>
    <w:rsid w:val="00DC0FCF"/>
    <w:rsid w:val="00DC4668"/>
    <w:rsid w:val="00DC5481"/>
    <w:rsid w:val="00DD3C73"/>
    <w:rsid w:val="00DD40E1"/>
    <w:rsid w:val="00DD44B9"/>
    <w:rsid w:val="00DD5BEA"/>
    <w:rsid w:val="00DF0180"/>
    <w:rsid w:val="00E02F17"/>
    <w:rsid w:val="00E07E7B"/>
    <w:rsid w:val="00E15CA8"/>
    <w:rsid w:val="00E252B2"/>
    <w:rsid w:val="00E26250"/>
    <w:rsid w:val="00E31A8A"/>
    <w:rsid w:val="00E37538"/>
    <w:rsid w:val="00E419DE"/>
    <w:rsid w:val="00E440C5"/>
    <w:rsid w:val="00E46DB9"/>
    <w:rsid w:val="00E62402"/>
    <w:rsid w:val="00E7104D"/>
    <w:rsid w:val="00E72955"/>
    <w:rsid w:val="00E8156B"/>
    <w:rsid w:val="00E865EA"/>
    <w:rsid w:val="00E86FB6"/>
    <w:rsid w:val="00EA0A00"/>
    <w:rsid w:val="00EA4949"/>
    <w:rsid w:val="00EA5AE8"/>
    <w:rsid w:val="00EA7422"/>
    <w:rsid w:val="00EA771B"/>
    <w:rsid w:val="00EB1FBA"/>
    <w:rsid w:val="00EC7BC1"/>
    <w:rsid w:val="00ED24CA"/>
    <w:rsid w:val="00EE219B"/>
    <w:rsid w:val="00EE2B2E"/>
    <w:rsid w:val="00EE31BE"/>
    <w:rsid w:val="00EF0622"/>
    <w:rsid w:val="00EF2706"/>
    <w:rsid w:val="00F0311E"/>
    <w:rsid w:val="00F04098"/>
    <w:rsid w:val="00F0588B"/>
    <w:rsid w:val="00F27926"/>
    <w:rsid w:val="00F33CBE"/>
    <w:rsid w:val="00F41775"/>
    <w:rsid w:val="00F42C8A"/>
    <w:rsid w:val="00F43A6B"/>
    <w:rsid w:val="00F47381"/>
    <w:rsid w:val="00F51F4A"/>
    <w:rsid w:val="00F54152"/>
    <w:rsid w:val="00F57F80"/>
    <w:rsid w:val="00F65E98"/>
    <w:rsid w:val="00F67FE1"/>
    <w:rsid w:val="00F70136"/>
    <w:rsid w:val="00F80F2A"/>
    <w:rsid w:val="00F831D0"/>
    <w:rsid w:val="00F84554"/>
    <w:rsid w:val="00F96150"/>
    <w:rsid w:val="00FA01EF"/>
    <w:rsid w:val="00FA2CF4"/>
    <w:rsid w:val="00FA40F5"/>
    <w:rsid w:val="00FA74EC"/>
    <w:rsid w:val="00FB5174"/>
    <w:rsid w:val="00FC1A27"/>
    <w:rsid w:val="00FC7D01"/>
    <w:rsid w:val="00FD25BC"/>
    <w:rsid w:val="00FD2EA5"/>
    <w:rsid w:val="00FD62C4"/>
    <w:rsid w:val="00FE46FD"/>
    <w:rsid w:val="00FE4C3B"/>
    <w:rsid w:val="00FE4CD0"/>
    <w:rsid w:val="00FE6BF9"/>
    <w:rsid w:val="00FF0E66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ele-GroteskNor" w:hAnsi="Tele-GroteskNor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1"/>
      </w:numPr>
      <w:spacing w:before="240" w:after="240"/>
      <w:outlineLvl w:val="0"/>
    </w:pPr>
    <w:rPr>
      <w:rFonts w:ascii="Tele-Antiqua" w:hAnsi="Tele-Antiqua"/>
      <w:b/>
      <w:kern w:val="28"/>
      <w:sz w:val="4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12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9922"/>
      </w:tabs>
      <w:spacing w:before="360"/>
    </w:pPr>
    <w:rPr>
      <w:b/>
      <w:caps/>
      <w:sz w:val="24"/>
    </w:rPr>
  </w:style>
  <w:style w:type="paragraph" w:customStyle="1" w:styleId="Formatvorlage1">
    <w:name w:val="Formatvorlage1"/>
    <w:basedOn w:val="berschrift4"/>
    <w:pPr>
      <w:numPr>
        <w:ilvl w:val="0"/>
        <w:numId w:val="0"/>
      </w:numPr>
      <w:outlineLvl w:val="9"/>
    </w:pPr>
  </w:style>
  <w:style w:type="paragraph" w:styleId="Verzeichnis2">
    <w:name w:val="toc 2"/>
    <w:basedOn w:val="Standard"/>
    <w:next w:val="Standard"/>
    <w:semiHidden/>
    <w:pPr>
      <w:tabs>
        <w:tab w:val="right" w:pos="9922"/>
      </w:tabs>
      <w:spacing w:before="240"/>
    </w:pPr>
    <w:rPr>
      <w:b/>
      <w:noProof/>
      <w:sz w:val="20"/>
    </w:rPr>
  </w:style>
  <w:style w:type="paragraph" w:styleId="Verzeichnis3">
    <w:name w:val="toc 3"/>
    <w:basedOn w:val="Standard"/>
    <w:next w:val="Standard"/>
    <w:semiHidden/>
    <w:pPr>
      <w:tabs>
        <w:tab w:val="right" w:pos="9922"/>
      </w:tabs>
      <w:ind w:left="220"/>
    </w:pPr>
    <w:rPr>
      <w:noProof/>
      <w:sz w:val="20"/>
    </w:rPr>
  </w:style>
  <w:style w:type="paragraph" w:styleId="Verzeichnis4">
    <w:name w:val="toc 4"/>
    <w:aliases w:val="TSI TOC 4"/>
    <w:basedOn w:val="Standard"/>
    <w:next w:val="Standard"/>
    <w:semiHidden/>
    <w:pPr>
      <w:tabs>
        <w:tab w:val="right" w:pos="9922"/>
      </w:tabs>
      <w:ind w:left="440"/>
    </w:pPr>
    <w:rPr>
      <w:noProof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9355"/>
      </w:tabs>
      <w:ind w:left="6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9355"/>
      </w:tabs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9355"/>
      </w:tabs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9355"/>
      </w:tabs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9355"/>
      </w:tabs>
      <w:ind w:left="1540"/>
    </w:pPr>
    <w:rPr>
      <w:rFonts w:ascii="Times New Roman" w:hAnsi="Times New Roman"/>
      <w:sz w:val="20"/>
    </w:rPr>
  </w:style>
  <w:style w:type="character" w:styleId="Kommentarzeichen">
    <w:name w:val="annotation reference"/>
    <w:semiHidden/>
    <w:rPr>
      <w:sz w:val="16"/>
    </w:rPr>
  </w:style>
  <w:style w:type="paragraph" w:customStyle="1" w:styleId="StandardohneTab">
    <w:name w:val="Standard ohne Tab"/>
    <w:basedOn w:val="Standard"/>
    <w:pPr>
      <w:jc w:val="both"/>
    </w:pPr>
  </w:style>
  <w:style w:type="paragraph" w:styleId="Textkrper">
    <w:name w:val="Body Text"/>
    <w:basedOn w:val="Standard"/>
    <w:rPr>
      <w:b/>
      <w:color w:val="0000FF"/>
    </w:rPr>
  </w:style>
  <w:style w:type="paragraph" w:styleId="Textkrper2">
    <w:name w:val="Body Text 2"/>
    <w:basedOn w:val="Standard"/>
    <w:rPr>
      <w:u w:val="single"/>
    </w:rPr>
  </w:style>
  <w:style w:type="paragraph" w:customStyle="1" w:styleId="Aufzhlung">
    <w:name w:val="Aufzählung"/>
    <w:basedOn w:val="Standard"/>
    <w:pPr>
      <w:numPr>
        <w:numId w:val="2"/>
      </w:numPr>
      <w:jc w:val="both"/>
    </w:pPr>
  </w:style>
  <w:style w:type="paragraph" w:customStyle="1" w:styleId="Ergebnistitel">
    <w:name w:val="Ergebnistitel"/>
    <w:basedOn w:val="Aufzhlung"/>
    <w:next w:val="Aufzhlung"/>
    <w:pPr>
      <w:numPr>
        <w:numId w:val="0"/>
      </w:numPr>
    </w:pPr>
    <w:rPr>
      <w:u w:val="single"/>
    </w:rPr>
  </w:style>
  <w:style w:type="character" w:customStyle="1" w:styleId="VorKopf">
    <w:name w:val="VorKopf"/>
    <w:rPr>
      <w:color w:val="auto"/>
      <w:spacing w:val="0"/>
      <w:position w:val="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Informal1">
    <w:name w:val="Informal1"/>
    <w:rsid w:val="00BB6F95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</w:rPr>
  </w:style>
  <w:style w:type="character" w:styleId="Seitenzahl">
    <w:name w:val="page number"/>
    <w:basedOn w:val="Absatz-Standardschriftart"/>
    <w:rsid w:val="00882E9B"/>
  </w:style>
  <w:style w:type="table" w:styleId="Tabellenraster">
    <w:name w:val="Tabellenraster"/>
    <w:basedOn w:val="NormaleTabelle"/>
    <w:rsid w:val="00375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252B2"/>
    <w:rPr>
      <w:rFonts w:ascii="Tahoma" w:hAnsi="Tahoma" w:cs="Tahoma"/>
      <w:sz w:val="16"/>
      <w:szCs w:val="16"/>
    </w:rPr>
  </w:style>
  <w:style w:type="paragraph" w:styleId="Beschriftung">
    <w:name w:val="caption"/>
    <w:aliases w:val="TSI Beschriftung"/>
    <w:basedOn w:val="TSIBodyText"/>
    <w:next w:val="Standard"/>
    <w:qFormat/>
    <w:rsid w:val="00140928"/>
    <w:pPr>
      <w:spacing w:before="120"/>
    </w:pPr>
    <w:rPr>
      <w:sz w:val="20"/>
    </w:rPr>
  </w:style>
  <w:style w:type="paragraph" w:customStyle="1" w:styleId="TSI0Heading">
    <w:name w:val="TSI 0 Heading"/>
    <w:basedOn w:val="TSIBodyText"/>
    <w:next w:val="TSIBodyText"/>
    <w:rsid w:val="00140928"/>
    <w:pPr>
      <w:keepNext/>
      <w:keepLines/>
    </w:pPr>
    <w:rPr>
      <w:rFonts w:ascii="Tele-Antiqua" w:hAnsi="Tele-Antiqua"/>
      <w:sz w:val="28"/>
    </w:rPr>
  </w:style>
  <w:style w:type="paragraph" w:customStyle="1" w:styleId="TSIBodyText">
    <w:name w:val="TSI Body Text"/>
    <w:rsid w:val="00140928"/>
    <w:pPr>
      <w:spacing w:before="60" w:after="120"/>
    </w:pPr>
    <w:rPr>
      <w:rFonts w:ascii="Tele-GroteskNor" w:hAnsi="Tele-GroteskNor"/>
      <w:sz w:val="22"/>
      <w:lang w:val="en-US"/>
    </w:rPr>
  </w:style>
  <w:style w:type="paragraph" w:customStyle="1" w:styleId="TSIBodyTextSmall">
    <w:name w:val="TSI Body Text Small"/>
    <w:basedOn w:val="TSIBodyText"/>
    <w:next w:val="TSIBodyText"/>
    <w:rsid w:val="00140928"/>
    <w:pPr>
      <w:spacing w:after="60"/>
    </w:pPr>
    <w:rPr>
      <w:sz w:val="18"/>
    </w:rPr>
  </w:style>
  <w:style w:type="paragraph" w:customStyle="1" w:styleId="TSIHeading1">
    <w:name w:val="TSI Heading 1"/>
    <w:basedOn w:val="TSIBodyText"/>
    <w:next w:val="TSIBodyText"/>
    <w:rsid w:val="00140928"/>
    <w:pPr>
      <w:keepNext/>
      <w:keepLines/>
      <w:numPr>
        <w:numId w:val="3"/>
      </w:numPr>
      <w:tabs>
        <w:tab w:val="left" w:pos="724"/>
      </w:tabs>
      <w:suppressAutoHyphens/>
      <w:spacing w:after="240"/>
      <w:outlineLvl w:val="0"/>
    </w:pPr>
    <w:rPr>
      <w:rFonts w:ascii="Tele-Antiqua" w:hAnsi="Tele-Antiqua"/>
      <w:noProof/>
      <w:sz w:val="28"/>
    </w:rPr>
  </w:style>
  <w:style w:type="paragraph" w:customStyle="1" w:styleId="TSIHeading2">
    <w:name w:val="TSI Heading 2"/>
    <w:basedOn w:val="TSIBodyText"/>
    <w:next w:val="TSIBodyText"/>
    <w:rsid w:val="00140928"/>
    <w:pPr>
      <w:keepNext/>
      <w:keepLines/>
      <w:numPr>
        <w:ilvl w:val="1"/>
        <w:numId w:val="3"/>
      </w:numPr>
      <w:suppressAutoHyphens/>
      <w:spacing w:before="240"/>
      <w:outlineLvl w:val="1"/>
    </w:pPr>
    <w:rPr>
      <w:rFonts w:ascii="Tele-GroteskFet" w:hAnsi="Tele-GroteskFet"/>
    </w:rPr>
  </w:style>
  <w:style w:type="paragraph" w:customStyle="1" w:styleId="TSIHeading3">
    <w:name w:val="TSI Heading 3"/>
    <w:basedOn w:val="TSIHeading2"/>
    <w:next w:val="TSIBodyText"/>
    <w:rsid w:val="00140928"/>
    <w:pPr>
      <w:numPr>
        <w:ilvl w:val="2"/>
      </w:numPr>
      <w:outlineLvl w:val="2"/>
    </w:pPr>
  </w:style>
  <w:style w:type="paragraph" w:customStyle="1" w:styleId="TSIHeading4">
    <w:name w:val="TSI Heading 4"/>
    <w:basedOn w:val="TSIHeading3"/>
    <w:next w:val="TSIBodyText"/>
    <w:autoRedefine/>
    <w:rsid w:val="00140928"/>
    <w:pPr>
      <w:numPr>
        <w:ilvl w:val="3"/>
      </w:numPr>
      <w:tabs>
        <w:tab w:val="clear" w:pos="1077"/>
        <w:tab w:val="num" w:pos="905"/>
      </w:tabs>
      <w:ind w:left="905" w:hanging="905"/>
      <w:outlineLvl w:val="3"/>
    </w:pPr>
  </w:style>
  <w:style w:type="paragraph" w:customStyle="1" w:styleId="TSISecurityClassification">
    <w:name w:val="TSI Security Classification"/>
    <w:basedOn w:val="TSIBodyText"/>
    <w:next w:val="TSIBodyText"/>
    <w:rsid w:val="00140928"/>
    <w:pPr>
      <w:keepLines/>
      <w:framePr w:w="9021" w:h="567" w:hSpace="142" w:wrap="notBeside" w:vAnchor="page" w:hAnchor="page" w:x="1695" w:y="13555" w:anchorLock="1"/>
      <w:spacing w:line="420" w:lineRule="exact"/>
    </w:pPr>
    <w:rPr>
      <w:rFonts w:ascii="Tele-Antiqua" w:hAnsi="Tele-Antiqua"/>
      <w:sz w:val="44"/>
    </w:rPr>
  </w:style>
  <w:style w:type="paragraph" w:customStyle="1" w:styleId="TSITableText">
    <w:name w:val="TSI Table Text"/>
    <w:basedOn w:val="TSIBodyText"/>
    <w:next w:val="TSIBodyText"/>
    <w:rsid w:val="00140928"/>
    <w:pPr>
      <w:spacing w:after="60"/>
    </w:pPr>
    <w:rPr>
      <w:sz w:val="18"/>
    </w:rPr>
  </w:style>
  <w:style w:type="paragraph" w:customStyle="1" w:styleId="TSITitelgraphik">
    <w:name w:val="TSI Titelgraphik"/>
    <w:basedOn w:val="TSIBodyText"/>
    <w:next w:val="TSIBodyText"/>
    <w:rsid w:val="00140928"/>
    <w:pPr>
      <w:framePr w:w="9072" w:h="4253" w:hRule="exact" w:hSpace="142" w:vSpace="142" w:wrap="around" w:vAnchor="page" w:hAnchor="page" w:x="1702" w:y="3834" w:anchorLock="1"/>
    </w:pPr>
    <w:rPr>
      <w:sz w:val="18"/>
    </w:rPr>
  </w:style>
  <w:style w:type="paragraph" w:customStyle="1" w:styleId="TSIPageOneTitle">
    <w:name w:val="TSI Page One Title"/>
    <w:basedOn w:val="TSIBodyText"/>
    <w:next w:val="TSIBodyText"/>
    <w:rsid w:val="00140928"/>
    <w:pPr>
      <w:framePr w:w="9021" w:h="2837" w:hRule="exact" w:hSpace="142" w:vSpace="142" w:wrap="around" w:vAnchor="page" w:hAnchor="page" w:x="1702" w:y="954"/>
      <w:spacing w:line="420" w:lineRule="exact"/>
    </w:pPr>
    <w:rPr>
      <w:rFonts w:ascii="Tele-Antiqua" w:hAnsi="Tele-Antiqua"/>
      <w:sz w:val="44"/>
    </w:rPr>
  </w:style>
  <w:style w:type="paragraph" w:customStyle="1" w:styleId="Konzernzeichen">
    <w:name w:val="Konzernzeichen"/>
    <w:basedOn w:val="Standard"/>
    <w:autoRedefine/>
    <w:rsid w:val="00140928"/>
    <w:pPr>
      <w:framePr w:w="5715" w:h="907" w:hSpace="142" w:wrap="notBeside" w:vAnchor="page" w:hAnchor="page" w:x="285" w:y="15537" w:anchorLock="1"/>
      <w:spacing w:line="960" w:lineRule="exact"/>
    </w:pPr>
    <w:rPr>
      <w:rFonts w:ascii="TeleLogo" w:hAnsi="TeleLogo"/>
      <w:color w:val="808080"/>
      <w:sz w:val="64"/>
      <w:lang w:val="en-US"/>
    </w:rPr>
  </w:style>
  <w:style w:type="paragraph" w:customStyle="1" w:styleId="TSITextBig">
    <w:name w:val="TSI Text Big"/>
    <w:basedOn w:val="TSIBodyText"/>
    <w:next w:val="TSIBodyText"/>
    <w:rsid w:val="00140928"/>
    <w:pPr>
      <w:framePr w:w="9021" w:wrap="around" w:vAnchor="page" w:hAnchor="page" w:x="1772" w:y="9595" w:anchorLock="1"/>
    </w:pPr>
    <w:rPr>
      <w:rFonts w:ascii="Tele-GroteskFet" w:hAnsi="Tele-GroteskFet"/>
      <w:sz w:val="32"/>
    </w:rPr>
  </w:style>
  <w:style w:type="paragraph" w:customStyle="1" w:styleId="TSIBodyHeading">
    <w:name w:val="TSI Body Heading"/>
    <w:basedOn w:val="TSIBodyText"/>
    <w:next w:val="TSIBodyText"/>
    <w:rsid w:val="00140928"/>
    <w:pPr>
      <w:spacing w:before="120" w:after="60"/>
    </w:pPr>
    <w:rPr>
      <w:rFonts w:ascii="Tele-GroteskFet" w:hAnsi="Tele-GroteskFet"/>
    </w:rPr>
  </w:style>
  <w:style w:type="paragraph" w:customStyle="1" w:styleId="TSIHeading5">
    <w:name w:val="TSI Heading 5"/>
    <w:basedOn w:val="TSIHeading4"/>
    <w:next w:val="TSIBodyText"/>
    <w:rsid w:val="00140928"/>
    <w:pPr>
      <w:numPr>
        <w:ilvl w:val="4"/>
      </w:numPr>
    </w:pPr>
  </w:style>
  <w:style w:type="paragraph" w:customStyle="1" w:styleId="TSIHeading6">
    <w:name w:val="TSI Heading 6"/>
    <w:basedOn w:val="TSIHeading5"/>
    <w:next w:val="TSIBodyText"/>
    <w:rsid w:val="00140928"/>
    <w:pPr>
      <w:numPr>
        <w:ilvl w:val="5"/>
      </w:numPr>
    </w:pPr>
  </w:style>
  <w:style w:type="paragraph" w:customStyle="1" w:styleId="TSIBodyTextSmallBold">
    <w:name w:val="TSI Body Text Small Bold"/>
    <w:basedOn w:val="TSIBodyTextSmall"/>
    <w:autoRedefine/>
    <w:rsid w:val="00140928"/>
    <w:rPr>
      <w:b/>
    </w:rPr>
  </w:style>
  <w:style w:type="paragraph" w:styleId="Listenabsatz">
    <w:name w:val="List Paragraph"/>
    <w:basedOn w:val="Standard"/>
    <w:uiPriority w:val="34"/>
    <w:qFormat/>
    <w:rsid w:val="00B26C95"/>
    <w:pPr>
      <w:ind w:left="708"/>
    </w:pPr>
  </w:style>
  <w:style w:type="character" w:customStyle="1" w:styleId="FuzeileZchn">
    <w:name w:val="Fußzeile Zchn"/>
    <w:link w:val="Fuzeile"/>
    <w:uiPriority w:val="99"/>
    <w:rsid w:val="00C17F85"/>
    <w:rPr>
      <w:rFonts w:ascii="Tele-GroteskNor" w:hAnsi="Tele-GroteskNor"/>
      <w:sz w:val="22"/>
    </w:rPr>
  </w:style>
  <w:style w:type="character" w:customStyle="1" w:styleId="berschrift1Zchn">
    <w:name w:val="Überschrift 1 Zchn"/>
    <w:link w:val="berschrift1"/>
    <w:uiPriority w:val="9"/>
    <w:rsid w:val="00C17F85"/>
    <w:rPr>
      <w:rFonts w:ascii="Tele-Antiqua" w:hAnsi="Tele-Antiqua"/>
      <w:b/>
      <w:kern w:val="28"/>
      <w:sz w:val="44"/>
    </w:rPr>
  </w:style>
  <w:style w:type="character" w:customStyle="1" w:styleId="KopfzeileZchn">
    <w:name w:val="Kopfzeile Zchn"/>
    <w:link w:val="Kopfzeile"/>
    <w:rsid w:val="00547544"/>
    <w:rPr>
      <w:rFonts w:ascii="Tele-GroteskNor" w:hAnsi="Tele-GroteskNor"/>
      <w:sz w:val="22"/>
    </w:rPr>
  </w:style>
  <w:style w:type="paragraph" w:customStyle="1" w:styleId="Default">
    <w:name w:val="Default"/>
    <w:rsid w:val="00052A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Telekom\Micropayment-Stream\Workshops\Protokol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Protokoll.dot</Template>
  <TotalTime>0</TotalTime>
  <Pages>1</Pages>
  <Words>169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Christian Hochhuber</dc:creator>
  <cp:lastModifiedBy>may</cp:lastModifiedBy>
  <cp:revision>2</cp:revision>
  <cp:lastPrinted>2009-09-03T12:56:00Z</cp:lastPrinted>
  <dcterms:created xsi:type="dcterms:W3CDTF">2015-08-05T15:24:00Z</dcterms:created>
  <dcterms:modified xsi:type="dcterms:W3CDTF">2015-08-05T15:24:00Z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